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C2D5" w14:textId="77777777" w:rsidR="00137BA2" w:rsidRPr="00137BA2" w:rsidRDefault="00137BA2" w:rsidP="00137BA2">
      <w:pPr>
        <w:jc w:val="center"/>
        <w:rPr>
          <w:b/>
          <w:bCs/>
          <w:sz w:val="28"/>
          <w:szCs w:val="28"/>
        </w:rPr>
      </w:pPr>
    </w:p>
    <w:p w14:paraId="0F23013F" w14:textId="679AFFA0" w:rsidR="009B5010" w:rsidRPr="00255021" w:rsidRDefault="00255021" w:rsidP="00255021">
      <w:pPr>
        <w:jc w:val="center"/>
        <w:rPr>
          <w:b/>
          <w:bCs/>
        </w:rPr>
      </w:pPr>
      <w:r w:rsidRPr="00255021">
        <w:rPr>
          <w:rFonts w:ascii="Calibri" w:eastAsia="Aptos" w:hAnsi="Calibri" w:cs="Times New Roman"/>
          <w:noProof/>
          <w:snapToGrid w:val="0"/>
        </w:rPr>
        <w:drawing>
          <wp:inline distT="0" distB="0" distL="0" distR="0" wp14:anchorId="31C911CE" wp14:editId="09BCD1D3">
            <wp:extent cx="23812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466850"/>
                    </a:xfrm>
                    <a:prstGeom prst="rect">
                      <a:avLst/>
                    </a:prstGeom>
                    <a:noFill/>
                    <a:ln>
                      <a:noFill/>
                    </a:ln>
                  </pic:spPr>
                </pic:pic>
              </a:graphicData>
            </a:graphic>
          </wp:inline>
        </w:drawing>
      </w:r>
    </w:p>
    <w:p w14:paraId="3B04AE00" w14:textId="5A5E4DA4" w:rsidR="00137BA2" w:rsidRDefault="007A651D" w:rsidP="00137BA2">
      <w:pPr>
        <w:jc w:val="center"/>
        <w:rPr>
          <w:b/>
          <w:bCs/>
          <w:sz w:val="44"/>
          <w:szCs w:val="44"/>
        </w:rPr>
      </w:pPr>
      <w:r>
        <w:rPr>
          <w:b/>
          <w:bCs/>
          <w:sz w:val="44"/>
          <w:szCs w:val="44"/>
        </w:rPr>
        <w:t>Q</w:t>
      </w:r>
      <w:r w:rsidR="00DC2F6B" w:rsidRPr="009B5010">
        <w:rPr>
          <w:b/>
          <w:bCs/>
          <w:sz w:val="44"/>
          <w:szCs w:val="44"/>
        </w:rPr>
        <w:t>HA NATIONAL MEASUREMENT GUIDE</w:t>
      </w:r>
    </w:p>
    <w:p w14:paraId="7978C945" w14:textId="77777777" w:rsidR="009B5010" w:rsidRPr="009B5010" w:rsidRDefault="009B5010" w:rsidP="00137BA2">
      <w:pPr>
        <w:jc w:val="center"/>
        <w:rPr>
          <w:b/>
          <w:bCs/>
          <w:sz w:val="44"/>
          <w:szCs w:val="44"/>
        </w:rPr>
      </w:pPr>
    </w:p>
    <w:p w14:paraId="180B29B5" w14:textId="788DD6CC" w:rsidR="00DF43B5" w:rsidRPr="00137BA2" w:rsidRDefault="00D248EE" w:rsidP="00137BA2">
      <w:pPr>
        <w:jc w:val="center"/>
        <w:rPr>
          <w:b/>
          <w:bCs/>
          <w:sz w:val="32"/>
          <w:szCs w:val="32"/>
        </w:rPr>
      </w:pPr>
      <w:r>
        <w:rPr>
          <w:b/>
          <w:bCs/>
          <w:sz w:val="32"/>
          <w:szCs w:val="32"/>
        </w:rPr>
        <w:t>‘</w:t>
      </w:r>
      <w:r w:rsidR="00DC2F6B" w:rsidRPr="00137BA2">
        <w:rPr>
          <w:b/>
          <w:bCs/>
          <w:sz w:val="32"/>
          <w:szCs w:val="32"/>
        </w:rPr>
        <w:t>BE SURE WHEN YOU POUR</w:t>
      </w:r>
      <w:r>
        <w:rPr>
          <w:b/>
          <w:bCs/>
          <w:sz w:val="32"/>
          <w:szCs w:val="32"/>
        </w:rPr>
        <w:t>’</w:t>
      </w:r>
      <w:r w:rsidR="00DC2F6B" w:rsidRPr="00137BA2">
        <w:rPr>
          <w:b/>
          <w:bCs/>
          <w:sz w:val="32"/>
          <w:szCs w:val="32"/>
        </w:rPr>
        <w:t xml:space="preserve"> CAMPAIGN</w:t>
      </w:r>
    </w:p>
    <w:p w14:paraId="74A7F2D9" w14:textId="29CE6004" w:rsidR="00585B35" w:rsidRDefault="00585B35" w:rsidP="000D3EA8">
      <w:pPr>
        <w:rPr>
          <w:b/>
          <w:bCs/>
        </w:rPr>
      </w:pPr>
    </w:p>
    <w:p w14:paraId="6D464E58" w14:textId="77777777" w:rsidR="009B5010" w:rsidRDefault="009B5010" w:rsidP="000D3EA8">
      <w:pPr>
        <w:rPr>
          <w:b/>
          <w:bCs/>
        </w:rPr>
      </w:pPr>
    </w:p>
    <w:p w14:paraId="6980822E" w14:textId="7B9701DB" w:rsidR="00DC2F6B" w:rsidRPr="00F923DA" w:rsidRDefault="00137BA2" w:rsidP="000D3EA8">
      <w:pPr>
        <w:rPr>
          <w:b/>
          <w:bCs/>
          <w:sz w:val="24"/>
          <w:szCs w:val="24"/>
        </w:rPr>
      </w:pPr>
      <w:r w:rsidRPr="00F923DA">
        <w:rPr>
          <w:b/>
          <w:bCs/>
          <w:sz w:val="24"/>
          <w:szCs w:val="24"/>
        </w:rPr>
        <w:t>BACKGROUND</w:t>
      </w:r>
    </w:p>
    <w:p w14:paraId="6CBE641C" w14:textId="2B773C78" w:rsidR="00F32F4E" w:rsidRPr="00DC2F6B" w:rsidRDefault="0085032E" w:rsidP="00F32F4E">
      <w:pPr>
        <w:rPr>
          <w:b/>
          <w:bCs/>
        </w:rPr>
      </w:pPr>
      <w:r w:rsidRPr="00F32F4E">
        <w:t xml:space="preserve">This guide is intended to assist members to comply with the </w:t>
      </w:r>
      <w:r w:rsidR="00DC2F6B" w:rsidRPr="00DC2F6B">
        <w:t>National Measurement Law</w:t>
      </w:r>
      <w:r w:rsidR="00D322C7" w:rsidRPr="00F32F4E">
        <w:t>.</w:t>
      </w:r>
      <w:r w:rsidR="00F32F4E" w:rsidRPr="00F32F4E">
        <w:rPr>
          <w:b/>
          <w:bCs/>
        </w:rPr>
        <w:t xml:space="preserve"> </w:t>
      </w:r>
      <w:r w:rsidR="00F32F4E" w:rsidRPr="00DC2F6B">
        <w:t>The </w:t>
      </w:r>
      <w:hyperlink r:id="rId6" w:history="1">
        <w:r w:rsidR="00F32F4E" w:rsidRPr="00DC2F6B">
          <w:rPr>
            <w:rStyle w:val="Hyperlink"/>
            <w:i/>
            <w:iCs/>
            <w:color w:val="auto"/>
            <w:u w:val="none"/>
          </w:rPr>
          <w:t>National Measurement Act 1960</w:t>
        </w:r>
      </w:hyperlink>
      <w:r w:rsidR="00F32F4E" w:rsidRPr="00DC2F6B">
        <w:t> </w:t>
      </w:r>
      <w:r w:rsidR="00F32F4E">
        <w:t>(</w:t>
      </w:r>
      <w:proofErr w:type="spellStart"/>
      <w:r w:rsidR="00F32F4E">
        <w:t>Cth</w:t>
      </w:r>
      <w:proofErr w:type="spellEnd"/>
      <w:r w:rsidR="00F32F4E">
        <w:t xml:space="preserve">) </w:t>
      </w:r>
      <w:r w:rsidR="00F32F4E" w:rsidRPr="00DC2F6B">
        <w:t>and the </w:t>
      </w:r>
      <w:hyperlink r:id="rId7" w:history="1">
        <w:r w:rsidR="00F32F4E" w:rsidRPr="00DC2F6B">
          <w:rPr>
            <w:rStyle w:val="Hyperlink"/>
            <w:i/>
            <w:iCs/>
            <w:color w:val="auto"/>
            <w:u w:val="none"/>
          </w:rPr>
          <w:t>National Trade Measurement Regulations 2009</w:t>
        </w:r>
      </w:hyperlink>
      <w:r w:rsidR="00F32F4E" w:rsidRPr="00DC2F6B">
        <w:t xml:space="preserve"> regulate how </w:t>
      </w:r>
      <w:r w:rsidR="00F32F4E">
        <w:t xml:space="preserve">our industry must </w:t>
      </w:r>
      <w:r w:rsidR="00F32F4E" w:rsidRPr="00DC2F6B">
        <w:t>sell alcohol using measurement.</w:t>
      </w:r>
    </w:p>
    <w:p w14:paraId="74B9E791" w14:textId="3CB10224" w:rsidR="00F32F4E" w:rsidRPr="00F32F4E" w:rsidRDefault="00DC2F6B" w:rsidP="00DC2F6B">
      <w:r w:rsidRPr="00DC2F6B">
        <w:t xml:space="preserve">Our members are directly affected as traders of products captured by the National Measurements systems and indirectly affected but directly accountable as purchasers and users of batch approved vessels, jiggers and electronic dispensers that are also captured by the National Measurements framework.  </w:t>
      </w:r>
    </w:p>
    <w:p w14:paraId="17FA6690" w14:textId="6A7C46B2" w:rsidR="00DC2F6B" w:rsidRPr="00F32F4E" w:rsidRDefault="00DC2F6B" w:rsidP="000D3EA8">
      <w:pPr>
        <w:rPr>
          <w:u w:val="single"/>
        </w:rPr>
      </w:pPr>
      <w:r w:rsidRPr="00DC2F6B">
        <w:rPr>
          <w:u w:val="single"/>
        </w:rPr>
        <w:t>Regulating the sale of alcohol</w:t>
      </w:r>
    </w:p>
    <w:p w14:paraId="6F4C22EF" w14:textId="6DABF2FF" w:rsidR="00DC2F6B" w:rsidRPr="00DC2F6B" w:rsidRDefault="00DC2F6B" w:rsidP="00DC2F6B">
      <w:r w:rsidRPr="00DC2F6B">
        <w:t xml:space="preserve">The Act has been in force for over 60 years, with beer and certain prescribed spirits required to be sold by reference to measurement: </w:t>
      </w:r>
    </w:p>
    <w:p w14:paraId="56E50DE1" w14:textId="77777777" w:rsidR="00DC2F6B" w:rsidRPr="00DC2F6B" w:rsidRDefault="00DC2F6B" w:rsidP="00DC2F6B">
      <w:pPr>
        <w:rPr>
          <w:i/>
          <w:iCs/>
        </w:rPr>
      </w:pPr>
      <w:r w:rsidRPr="00DC2F6B">
        <w:rPr>
          <w:i/>
          <w:iCs/>
        </w:rPr>
        <w:t>5.1  Beer, spirits etc must be sold by reference to volume</w:t>
      </w:r>
    </w:p>
    <w:p w14:paraId="2C524FAD" w14:textId="77777777" w:rsidR="00DC2F6B" w:rsidRPr="00DC2F6B" w:rsidRDefault="00DC2F6B" w:rsidP="00DC2F6B">
      <w:pPr>
        <w:rPr>
          <w:i/>
          <w:iCs/>
        </w:rPr>
      </w:pPr>
      <w:r w:rsidRPr="00DC2F6B">
        <w:rPr>
          <w:i/>
          <w:iCs/>
        </w:rPr>
        <w:t>(1)  For a sale of each of the following items, the item must be sold at a price determined by reference to volume:</w:t>
      </w:r>
    </w:p>
    <w:p w14:paraId="6CC758A4" w14:textId="77777777" w:rsidR="00DC2F6B" w:rsidRPr="00DC2F6B" w:rsidRDefault="00DC2F6B" w:rsidP="00DC2F6B">
      <w:pPr>
        <w:rPr>
          <w:i/>
          <w:iCs/>
        </w:rPr>
      </w:pPr>
      <w:r w:rsidRPr="00DC2F6B">
        <w:rPr>
          <w:i/>
          <w:iCs/>
        </w:rPr>
        <w:t xml:space="preserve">                     (a)  beer;</w:t>
      </w:r>
    </w:p>
    <w:p w14:paraId="36A07FA5" w14:textId="77777777" w:rsidR="00DC2F6B" w:rsidRPr="00DC2F6B" w:rsidRDefault="00DC2F6B" w:rsidP="00DC2F6B">
      <w:pPr>
        <w:rPr>
          <w:i/>
          <w:iCs/>
        </w:rPr>
      </w:pPr>
      <w:r w:rsidRPr="00DC2F6B">
        <w:rPr>
          <w:i/>
          <w:iCs/>
        </w:rPr>
        <w:t xml:space="preserve">                     (b)  stout;</w:t>
      </w:r>
    </w:p>
    <w:p w14:paraId="464D9E5B" w14:textId="77777777" w:rsidR="00DC2F6B" w:rsidRPr="00DC2F6B" w:rsidRDefault="00DC2F6B" w:rsidP="00DC2F6B">
      <w:pPr>
        <w:rPr>
          <w:i/>
          <w:iCs/>
        </w:rPr>
      </w:pPr>
      <w:r w:rsidRPr="00DC2F6B">
        <w:rPr>
          <w:i/>
          <w:iCs/>
        </w:rPr>
        <w:t xml:space="preserve">                     (c)  ale;</w:t>
      </w:r>
    </w:p>
    <w:p w14:paraId="2AC0D27D" w14:textId="77777777" w:rsidR="00DC2F6B" w:rsidRPr="00DC2F6B" w:rsidRDefault="00DC2F6B" w:rsidP="00DC2F6B">
      <w:pPr>
        <w:rPr>
          <w:i/>
          <w:iCs/>
        </w:rPr>
      </w:pPr>
      <w:r w:rsidRPr="00DC2F6B">
        <w:rPr>
          <w:i/>
          <w:iCs/>
        </w:rPr>
        <w:t xml:space="preserve">                     (d)  brandy (including </w:t>
      </w:r>
      <w:proofErr w:type="spellStart"/>
      <w:r w:rsidRPr="00DC2F6B">
        <w:rPr>
          <w:i/>
          <w:iCs/>
        </w:rPr>
        <w:t>armagnac</w:t>
      </w:r>
      <w:proofErr w:type="spellEnd"/>
      <w:r w:rsidRPr="00DC2F6B">
        <w:rPr>
          <w:i/>
          <w:iCs/>
        </w:rPr>
        <w:t xml:space="preserve"> and cognac);</w:t>
      </w:r>
    </w:p>
    <w:p w14:paraId="4257DF8D" w14:textId="77777777" w:rsidR="00DC2F6B" w:rsidRPr="00DC2F6B" w:rsidRDefault="00DC2F6B" w:rsidP="00DC2F6B">
      <w:pPr>
        <w:rPr>
          <w:i/>
          <w:iCs/>
        </w:rPr>
      </w:pPr>
      <w:r w:rsidRPr="00DC2F6B">
        <w:rPr>
          <w:i/>
          <w:iCs/>
        </w:rPr>
        <w:t xml:space="preserve">                     (e)  gin;</w:t>
      </w:r>
    </w:p>
    <w:p w14:paraId="4027EB68" w14:textId="77777777" w:rsidR="00DC2F6B" w:rsidRPr="00DC2F6B" w:rsidRDefault="00DC2F6B" w:rsidP="00DC2F6B">
      <w:pPr>
        <w:rPr>
          <w:i/>
          <w:iCs/>
        </w:rPr>
      </w:pPr>
      <w:r w:rsidRPr="00DC2F6B">
        <w:rPr>
          <w:i/>
          <w:iCs/>
        </w:rPr>
        <w:t xml:space="preserve">                      (f)  rum;</w:t>
      </w:r>
    </w:p>
    <w:p w14:paraId="567EBDAF" w14:textId="77777777" w:rsidR="00DC2F6B" w:rsidRPr="00DC2F6B" w:rsidRDefault="00DC2F6B" w:rsidP="00DC2F6B">
      <w:pPr>
        <w:rPr>
          <w:i/>
          <w:iCs/>
        </w:rPr>
      </w:pPr>
      <w:r w:rsidRPr="00DC2F6B">
        <w:rPr>
          <w:i/>
          <w:iCs/>
        </w:rPr>
        <w:t xml:space="preserve">                     (g)  vodka;</w:t>
      </w:r>
    </w:p>
    <w:p w14:paraId="7C6B7341" w14:textId="078109E6" w:rsidR="00255021" w:rsidRDefault="00DC2F6B" w:rsidP="00585B35">
      <w:pPr>
        <w:rPr>
          <w:i/>
          <w:iCs/>
        </w:rPr>
      </w:pPr>
      <w:r w:rsidRPr="00DC2F6B">
        <w:rPr>
          <w:i/>
          <w:iCs/>
        </w:rPr>
        <w:t xml:space="preserve">                     (h)  whisky (including whiskey).</w:t>
      </w:r>
    </w:p>
    <w:p w14:paraId="5C62163B" w14:textId="77777777" w:rsidR="00BA01DF" w:rsidRPr="009B5010" w:rsidRDefault="00BA01DF" w:rsidP="00585B35">
      <w:pPr>
        <w:rPr>
          <w:i/>
          <w:iCs/>
        </w:rPr>
      </w:pPr>
    </w:p>
    <w:p w14:paraId="138C83B9" w14:textId="7806B536" w:rsidR="00792EA6" w:rsidRPr="00442B20" w:rsidRDefault="00137BA2" w:rsidP="00585B35">
      <w:pPr>
        <w:rPr>
          <w:b/>
          <w:bCs/>
          <w:sz w:val="28"/>
          <w:szCs w:val="28"/>
        </w:rPr>
      </w:pPr>
      <w:r w:rsidRPr="00442B20">
        <w:rPr>
          <w:b/>
          <w:bCs/>
          <w:sz w:val="28"/>
          <w:szCs w:val="28"/>
        </w:rPr>
        <w:t>BE PREPARED FOR TRADE MEASUREMENT INSPECTIONS</w:t>
      </w:r>
    </w:p>
    <w:p w14:paraId="3AADB49C" w14:textId="2EEB4A42" w:rsidR="00585B35" w:rsidRPr="00137BA2" w:rsidRDefault="00D872DB" w:rsidP="00585B35">
      <w:pPr>
        <w:rPr>
          <w:b/>
          <w:bCs/>
          <w:sz w:val="24"/>
          <w:szCs w:val="24"/>
        </w:rPr>
      </w:pPr>
      <w:r>
        <w:rPr>
          <w:b/>
          <w:bCs/>
          <w:sz w:val="24"/>
          <w:szCs w:val="24"/>
        </w:rPr>
        <w:lastRenderedPageBreak/>
        <w:t>WHAT TO EXPECT WHEN INSPECTED</w:t>
      </w:r>
    </w:p>
    <w:p w14:paraId="036F3806" w14:textId="033D4C10" w:rsidR="00F32F4E" w:rsidRPr="00F32F4E" w:rsidRDefault="00D872DB" w:rsidP="00F32F4E">
      <w:r>
        <w:t xml:space="preserve">The </w:t>
      </w:r>
      <w:r w:rsidR="00F32F4E" w:rsidRPr="00F32F4E">
        <w:t>N</w:t>
      </w:r>
      <w:r>
        <w:t xml:space="preserve">ational </w:t>
      </w:r>
      <w:r w:rsidR="00F32F4E" w:rsidRPr="00F32F4E">
        <w:t>M</w:t>
      </w:r>
      <w:r>
        <w:t xml:space="preserve">easurement </w:t>
      </w:r>
      <w:r w:rsidR="00F32F4E" w:rsidRPr="00F32F4E">
        <w:t>I</w:t>
      </w:r>
      <w:r>
        <w:t xml:space="preserve">nstitute (‘NMI’) </w:t>
      </w:r>
      <w:r w:rsidR="00F32F4E" w:rsidRPr="00F32F4E">
        <w:t xml:space="preserve"> employs </w:t>
      </w:r>
      <w:hyperlink r:id="rId8" w:history="1">
        <w:r w:rsidR="00F32F4E" w:rsidRPr="00F32F4E">
          <w:rPr>
            <w:rStyle w:val="Hyperlink"/>
            <w:color w:val="auto"/>
            <w:u w:val="none"/>
          </w:rPr>
          <w:t>trade measurement inspectors</w:t>
        </w:r>
      </w:hyperlink>
      <w:r w:rsidR="00F32F4E" w:rsidRPr="00F32F4E">
        <w:t> throughout Australia</w:t>
      </w:r>
      <w:r>
        <w:t xml:space="preserve"> </w:t>
      </w:r>
      <w:r w:rsidR="00511970">
        <w:t>who</w:t>
      </w:r>
      <w:r>
        <w:t xml:space="preserve"> </w:t>
      </w:r>
      <w:r w:rsidR="00F32F4E" w:rsidRPr="00F32F4E">
        <w:t>regularly inspect alcohol being sold to ensure that sellers are following the correct process.</w:t>
      </w:r>
    </w:p>
    <w:p w14:paraId="34F69BAA" w14:textId="2D26C449" w:rsidR="00585B35" w:rsidRPr="00D872DB" w:rsidRDefault="00F32F4E" w:rsidP="00585B35">
      <w:r w:rsidRPr="00F32F4E">
        <w:t>If an inspector finds that you are short-measuring your customers, you could be fined up to $222,000 per offence.</w:t>
      </w:r>
    </w:p>
    <w:p w14:paraId="30104C55" w14:textId="4728B534" w:rsidR="00511970" w:rsidRPr="00511970" w:rsidRDefault="00511970" w:rsidP="00585B35">
      <w:pPr>
        <w:rPr>
          <w:u w:val="single"/>
        </w:rPr>
      </w:pPr>
      <w:r w:rsidRPr="00511970">
        <w:rPr>
          <w:u w:val="single"/>
        </w:rPr>
        <w:t>Inspectors</w:t>
      </w:r>
    </w:p>
    <w:p w14:paraId="73BE9E2C" w14:textId="619BC638" w:rsidR="00585B35" w:rsidRPr="00D872DB" w:rsidRDefault="00585B35" w:rsidP="00585B35">
      <w:r w:rsidRPr="00D872DB">
        <w:t>The </w:t>
      </w:r>
      <w:r w:rsidR="00D872DB">
        <w:t xml:space="preserve"> </w:t>
      </w:r>
      <w:r w:rsidRPr="00D872DB">
        <w:t>NMI</w:t>
      </w:r>
      <w:r w:rsidR="00D872DB">
        <w:t xml:space="preserve"> </w:t>
      </w:r>
      <w:r w:rsidRPr="00D872DB">
        <w:t>employs inspectors to: </w:t>
      </w:r>
    </w:p>
    <w:p w14:paraId="72C700E2" w14:textId="77777777" w:rsidR="00585B35" w:rsidRPr="00D872DB" w:rsidRDefault="00585B35" w:rsidP="00585B35">
      <w:pPr>
        <w:numPr>
          <w:ilvl w:val="0"/>
          <w:numId w:val="8"/>
        </w:numPr>
      </w:pPr>
      <w:r w:rsidRPr="00D872DB">
        <w:t>inform, monitor and consult with businesses about their </w:t>
      </w:r>
      <w:hyperlink r:id="rId9" w:history="1">
        <w:r w:rsidRPr="00D872DB">
          <w:rPr>
            <w:rStyle w:val="Hyperlink"/>
            <w:color w:val="auto"/>
            <w:u w:val="none"/>
          </w:rPr>
          <w:t>trade measurement obligations</w:t>
        </w:r>
      </w:hyperlink>
      <w:r w:rsidRPr="00D872DB">
        <w:t> </w:t>
      </w:r>
    </w:p>
    <w:p w14:paraId="5779C487" w14:textId="77777777" w:rsidR="00585B35" w:rsidRPr="00D872DB" w:rsidRDefault="00585B35" w:rsidP="00585B35">
      <w:pPr>
        <w:numPr>
          <w:ilvl w:val="0"/>
          <w:numId w:val="8"/>
        </w:numPr>
      </w:pPr>
      <w:r w:rsidRPr="00D872DB">
        <w:t>ensure all measuring instruments used for trade are verified and used correctly</w:t>
      </w:r>
    </w:p>
    <w:p w14:paraId="75755491" w14:textId="77777777" w:rsidR="00585B35" w:rsidRPr="00D872DB" w:rsidRDefault="00585B35" w:rsidP="00585B35">
      <w:pPr>
        <w:numPr>
          <w:ilvl w:val="0"/>
          <w:numId w:val="8"/>
        </w:numPr>
      </w:pPr>
      <w:r w:rsidRPr="00D872DB">
        <w:t>check pre-packaged articles for correct packer identification, measurement markings and accurate measure</w:t>
      </w:r>
    </w:p>
    <w:p w14:paraId="313A439A" w14:textId="70188F0D" w:rsidR="00585B35" w:rsidRPr="00D872DB" w:rsidRDefault="00585B35" w:rsidP="00585B35">
      <w:pPr>
        <w:numPr>
          <w:ilvl w:val="0"/>
          <w:numId w:val="8"/>
        </w:numPr>
      </w:pPr>
      <w:r w:rsidRPr="00D872DB">
        <w:t xml:space="preserve">monitor the activities of servicing licensees </w:t>
      </w:r>
    </w:p>
    <w:p w14:paraId="6F34D762" w14:textId="77777777" w:rsidR="00585B35" w:rsidRPr="00D872DB" w:rsidRDefault="00585B35" w:rsidP="00585B35">
      <w:pPr>
        <w:numPr>
          <w:ilvl w:val="0"/>
          <w:numId w:val="8"/>
        </w:numPr>
      </w:pPr>
      <w:r w:rsidRPr="00D872DB">
        <w:t>investigate complaints </w:t>
      </w:r>
    </w:p>
    <w:p w14:paraId="5937CE8D" w14:textId="77777777" w:rsidR="00585B35" w:rsidRPr="00D872DB" w:rsidRDefault="00585B35" w:rsidP="00585B35">
      <w:pPr>
        <w:numPr>
          <w:ilvl w:val="0"/>
          <w:numId w:val="8"/>
        </w:numPr>
      </w:pPr>
      <w:r w:rsidRPr="00D872DB">
        <w:t>take appropriate enforcement action where there have been breaches of the laws</w:t>
      </w:r>
    </w:p>
    <w:p w14:paraId="72D26D04" w14:textId="482F9ED1" w:rsidR="00585B35" w:rsidRPr="00D872DB" w:rsidRDefault="00585B35" w:rsidP="00585B35">
      <w:r w:rsidRPr="00D872DB">
        <w:t xml:space="preserve">Inspectors can visit a place of business at any reasonable time of day and do not have to give notice of entry. </w:t>
      </w:r>
      <w:r w:rsidR="00D872DB">
        <w:t>Th</w:t>
      </w:r>
      <w:r w:rsidRPr="00D872DB">
        <w:t>e</w:t>
      </w:r>
      <w:r w:rsidR="00D872DB">
        <w:t>y</w:t>
      </w:r>
      <w:r w:rsidRPr="00D872DB">
        <w:t xml:space="preserve"> base the frequency of </w:t>
      </w:r>
      <w:r w:rsidR="00D872DB">
        <w:t>their</w:t>
      </w:r>
      <w:r w:rsidRPr="00D872DB">
        <w:t xml:space="preserve"> visits on </w:t>
      </w:r>
      <w:r w:rsidR="00D872DB">
        <w:t xml:space="preserve">their </w:t>
      </w:r>
      <w:r w:rsidRPr="00D872DB">
        <w:t>risk assessment of your operations.</w:t>
      </w:r>
    </w:p>
    <w:p w14:paraId="0DAD35A8" w14:textId="77777777" w:rsidR="00585B35" w:rsidRPr="00D872DB" w:rsidRDefault="00585B35" w:rsidP="00585B35">
      <w:pPr>
        <w:rPr>
          <w:u w:val="single"/>
        </w:rPr>
      </w:pPr>
      <w:bookmarkStart w:id="0" w:name="inspector-powers-0"/>
      <w:bookmarkEnd w:id="0"/>
      <w:r w:rsidRPr="00D872DB">
        <w:rPr>
          <w:u w:val="single"/>
        </w:rPr>
        <w:t>Inspector powers</w:t>
      </w:r>
    </w:p>
    <w:p w14:paraId="48F0239B" w14:textId="20D1775F" w:rsidR="00585B35" w:rsidRPr="00D872DB" w:rsidRDefault="00D872DB" w:rsidP="00585B35">
      <w:r>
        <w:t>NMI</w:t>
      </w:r>
      <w:r w:rsidR="00585B35" w:rsidRPr="00D872DB">
        <w:t xml:space="preserve"> inspectors have the power to:</w:t>
      </w:r>
    </w:p>
    <w:p w14:paraId="3F92C647" w14:textId="3257E705" w:rsidR="00585B35" w:rsidRPr="00D872DB" w:rsidRDefault="00585B35" w:rsidP="00585B35">
      <w:pPr>
        <w:numPr>
          <w:ilvl w:val="0"/>
          <w:numId w:val="9"/>
        </w:numPr>
      </w:pPr>
      <w:r w:rsidRPr="00D872DB">
        <w:t>enter and search a building</w:t>
      </w:r>
      <w:r w:rsidR="00D872DB">
        <w:t xml:space="preserve"> or</w:t>
      </w:r>
      <w:r w:rsidRPr="00D872DB">
        <w:t xml:space="preserve"> place apparently used for business, but not residential premises unless the inspector has a warrant or the person in control of the residence consents</w:t>
      </w:r>
    </w:p>
    <w:p w14:paraId="7CCD6AE1" w14:textId="714670DF" w:rsidR="00585B35" w:rsidRPr="00D872DB" w:rsidRDefault="00585B35" w:rsidP="00585B35">
      <w:pPr>
        <w:numPr>
          <w:ilvl w:val="0"/>
          <w:numId w:val="9"/>
        </w:numPr>
      </w:pPr>
      <w:r w:rsidRPr="00D872DB">
        <w:t>record details of the building, place, or measuring instruments by filming, photographing or making sketches and notes</w:t>
      </w:r>
    </w:p>
    <w:p w14:paraId="24B2862A" w14:textId="77777777" w:rsidR="00585B35" w:rsidRPr="00D872DB" w:rsidRDefault="00585B35" w:rsidP="00585B35">
      <w:pPr>
        <w:numPr>
          <w:ilvl w:val="0"/>
          <w:numId w:val="9"/>
        </w:numPr>
      </w:pPr>
      <w:r w:rsidRPr="00D872DB">
        <w:t>test and verify measuring instruments</w:t>
      </w:r>
    </w:p>
    <w:p w14:paraId="6FD1C3CF" w14:textId="77777777" w:rsidR="00585B35" w:rsidRPr="00D872DB" w:rsidRDefault="00585B35" w:rsidP="00585B35">
      <w:pPr>
        <w:numPr>
          <w:ilvl w:val="0"/>
          <w:numId w:val="9"/>
        </w:numPr>
      </w:pPr>
      <w:r w:rsidRPr="00D872DB">
        <w:t>check if </w:t>
      </w:r>
      <w:hyperlink r:id="rId10" w:history="1">
        <w:r w:rsidRPr="00D872DB">
          <w:rPr>
            <w:rStyle w:val="Hyperlink"/>
            <w:color w:val="auto"/>
            <w:u w:val="none"/>
          </w:rPr>
          <w:t>servicing licensees’</w:t>
        </w:r>
      </w:hyperlink>
      <w:r w:rsidRPr="00D872DB">
        <w:t> verification marks have been properly applied and the instrument’s details have been provided to NMI </w:t>
      </w:r>
    </w:p>
    <w:p w14:paraId="5D51D223" w14:textId="366514D9" w:rsidR="00585B35" w:rsidRPr="00D872DB" w:rsidRDefault="00585B35" w:rsidP="00585B35">
      <w:pPr>
        <w:numPr>
          <w:ilvl w:val="0"/>
          <w:numId w:val="9"/>
        </w:numPr>
      </w:pPr>
      <w:r w:rsidRPr="00D872DB">
        <w:t>examine a seller’s records, and take copies of documents when necessary</w:t>
      </w:r>
    </w:p>
    <w:p w14:paraId="26F75EF6" w14:textId="77777777" w:rsidR="00585B35" w:rsidRPr="00D872DB" w:rsidRDefault="00585B35" w:rsidP="00585B35">
      <w:pPr>
        <w:numPr>
          <w:ilvl w:val="0"/>
          <w:numId w:val="9"/>
        </w:numPr>
      </w:pPr>
      <w:r w:rsidRPr="00D872DB">
        <w:t>seize documents, records, packages or measuring instruments</w:t>
      </w:r>
    </w:p>
    <w:p w14:paraId="3291E99E" w14:textId="77777777" w:rsidR="00585B35" w:rsidRPr="00D872DB" w:rsidRDefault="00585B35" w:rsidP="00585B35">
      <w:pPr>
        <w:numPr>
          <w:ilvl w:val="0"/>
          <w:numId w:val="9"/>
        </w:numPr>
      </w:pPr>
      <w:r w:rsidRPr="00D872DB">
        <w:t>ask questions and require answers</w:t>
      </w:r>
    </w:p>
    <w:p w14:paraId="238D64CA" w14:textId="77777777" w:rsidR="00585B35" w:rsidRPr="00D872DB" w:rsidRDefault="00585B35" w:rsidP="00585B35">
      <w:pPr>
        <w:numPr>
          <w:ilvl w:val="0"/>
          <w:numId w:val="9"/>
        </w:numPr>
      </w:pPr>
      <w:r w:rsidRPr="00D872DB">
        <w:t>issue non-compliance notices</w:t>
      </w:r>
    </w:p>
    <w:p w14:paraId="026058DA" w14:textId="77777777" w:rsidR="00585B35" w:rsidRPr="00D872DB" w:rsidRDefault="00585B35" w:rsidP="00585B35">
      <w:pPr>
        <w:rPr>
          <w:u w:val="single"/>
        </w:rPr>
      </w:pPr>
      <w:bookmarkStart w:id="1" w:name="inspector-obligations-1"/>
      <w:bookmarkEnd w:id="1"/>
      <w:r w:rsidRPr="00D872DB">
        <w:rPr>
          <w:u w:val="single"/>
        </w:rPr>
        <w:t>Inspector obligations</w:t>
      </w:r>
    </w:p>
    <w:p w14:paraId="453D50E7" w14:textId="77777777" w:rsidR="00585B35" w:rsidRPr="00D872DB" w:rsidRDefault="00585B35" w:rsidP="00585B35">
      <w:r w:rsidRPr="00D872DB">
        <w:t>In exercising their powers, trade measurement inspectors must:</w:t>
      </w:r>
    </w:p>
    <w:p w14:paraId="5C55801E" w14:textId="77777777" w:rsidR="00585B35" w:rsidRPr="00D872DB" w:rsidRDefault="00585B35" w:rsidP="00585B35">
      <w:pPr>
        <w:numPr>
          <w:ilvl w:val="0"/>
          <w:numId w:val="10"/>
        </w:numPr>
      </w:pPr>
      <w:r w:rsidRPr="00D872DB">
        <w:t>identify themselves and produce their identity card on request</w:t>
      </w:r>
    </w:p>
    <w:p w14:paraId="5720D357" w14:textId="57F4D85A" w:rsidR="00585B35" w:rsidRPr="00D872DB" w:rsidRDefault="00585B35" w:rsidP="00585B35">
      <w:pPr>
        <w:numPr>
          <w:ilvl w:val="0"/>
          <w:numId w:val="10"/>
        </w:numPr>
      </w:pPr>
      <w:r w:rsidRPr="00D872DB">
        <w:t xml:space="preserve">tell the person in control of the premises that they are authorised to enter business premises or inspect a business </w:t>
      </w:r>
    </w:p>
    <w:p w14:paraId="2158A5A5" w14:textId="77777777" w:rsidR="00585B35" w:rsidRPr="00D872DB" w:rsidRDefault="00585B35" w:rsidP="00585B35">
      <w:pPr>
        <w:numPr>
          <w:ilvl w:val="0"/>
          <w:numId w:val="10"/>
        </w:numPr>
      </w:pPr>
      <w:r w:rsidRPr="00D872DB">
        <w:t>when entering residential premises with a warrant, provide a copy of the warrant to the controller of the premises</w:t>
      </w:r>
    </w:p>
    <w:p w14:paraId="457590B1" w14:textId="77777777" w:rsidR="00585B35" w:rsidRPr="00D872DB" w:rsidRDefault="00585B35" w:rsidP="00585B35">
      <w:pPr>
        <w:numPr>
          <w:ilvl w:val="0"/>
          <w:numId w:val="10"/>
        </w:numPr>
      </w:pPr>
      <w:r w:rsidRPr="00D872DB">
        <w:t>provide a copy of any seized document or record that can be readily copied, to the controller if requested</w:t>
      </w:r>
    </w:p>
    <w:p w14:paraId="4A3CB96E" w14:textId="77777777" w:rsidR="00585B35" w:rsidRPr="00D872DB" w:rsidRDefault="00585B35" w:rsidP="00585B35">
      <w:pPr>
        <w:numPr>
          <w:ilvl w:val="0"/>
          <w:numId w:val="10"/>
        </w:numPr>
      </w:pPr>
      <w:r w:rsidRPr="00D872DB">
        <w:t>provide a receipt for anything seized</w:t>
      </w:r>
    </w:p>
    <w:p w14:paraId="6B30E6F4" w14:textId="77777777" w:rsidR="00D872DB" w:rsidRDefault="00D872DB" w:rsidP="00585B35">
      <w:pPr>
        <w:rPr>
          <w:b/>
          <w:bCs/>
        </w:rPr>
      </w:pPr>
      <w:bookmarkStart w:id="2" w:name="controllers-2"/>
      <w:bookmarkEnd w:id="2"/>
    </w:p>
    <w:p w14:paraId="16A296B7" w14:textId="68B08AE2" w:rsidR="00585B35" w:rsidRPr="00D872DB" w:rsidRDefault="00585B35" w:rsidP="00585B35">
      <w:pPr>
        <w:rPr>
          <w:u w:val="single"/>
        </w:rPr>
      </w:pPr>
      <w:r w:rsidRPr="00D872DB">
        <w:rPr>
          <w:u w:val="single"/>
        </w:rPr>
        <w:t>Controllers</w:t>
      </w:r>
      <w:r w:rsidR="00D872DB">
        <w:rPr>
          <w:u w:val="single"/>
        </w:rPr>
        <w:t xml:space="preserve"> – </w:t>
      </w:r>
      <w:r w:rsidR="00792EA6">
        <w:rPr>
          <w:u w:val="single"/>
        </w:rPr>
        <w:t>are licensees</w:t>
      </w:r>
      <w:r w:rsidR="00D872DB">
        <w:rPr>
          <w:u w:val="single"/>
        </w:rPr>
        <w:t xml:space="preserve"> and </w:t>
      </w:r>
      <w:r w:rsidR="00792EA6">
        <w:rPr>
          <w:u w:val="single"/>
        </w:rPr>
        <w:t>their</w:t>
      </w:r>
      <w:r w:rsidR="00D872DB">
        <w:rPr>
          <w:u w:val="single"/>
        </w:rPr>
        <w:t xml:space="preserve"> staff</w:t>
      </w:r>
    </w:p>
    <w:p w14:paraId="767CB794" w14:textId="71C828F9" w:rsidR="00585B35" w:rsidRPr="00D872DB" w:rsidRDefault="00585B35" w:rsidP="00585B35">
      <w:r w:rsidRPr="00D872DB">
        <w:t>A controller is a person who apparently is in control of business premises</w:t>
      </w:r>
      <w:r w:rsidR="00D872DB">
        <w:t xml:space="preserve"> </w:t>
      </w:r>
      <w:r w:rsidRPr="00D872DB">
        <w:t>during an NMI inspection.</w:t>
      </w:r>
    </w:p>
    <w:p w14:paraId="299BA573" w14:textId="77777777" w:rsidR="00585B35" w:rsidRPr="00792EA6" w:rsidRDefault="00585B35" w:rsidP="00585B35">
      <w:pPr>
        <w:rPr>
          <w:u w:val="single"/>
        </w:rPr>
      </w:pPr>
      <w:r w:rsidRPr="00792EA6">
        <w:rPr>
          <w:u w:val="single"/>
        </w:rPr>
        <w:t>Controller rights</w:t>
      </w:r>
    </w:p>
    <w:p w14:paraId="5326E9D8" w14:textId="77777777" w:rsidR="00585B35" w:rsidRPr="00D872DB" w:rsidRDefault="00585B35" w:rsidP="00585B35">
      <w:r w:rsidRPr="00D872DB">
        <w:t>The controller can:</w:t>
      </w:r>
    </w:p>
    <w:p w14:paraId="16E5DEBC" w14:textId="77777777" w:rsidR="00585B35" w:rsidRPr="00D872DB" w:rsidRDefault="00585B35" w:rsidP="00585B35">
      <w:pPr>
        <w:numPr>
          <w:ilvl w:val="0"/>
          <w:numId w:val="11"/>
        </w:numPr>
      </w:pPr>
      <w:r w:rsidRPr="00D872DB">
        <w:t>observe any tests of pre-packaged articles or measuring instruments, but only so long as the controller is not hindering the conduct of the test</w:t>
      </w:r>
    </w:p>
    <w:p w14:paraId="0B9E8EEB" w14:textId="78CEE2BF" w:rsidR="00585B35" w:rsidRPr="00D872DB" w:rsidRDefault="00585B35" w:rsidP="00585B35">
      <w:pPr>
        <w:numPr>
          <w:ilvl w:val="0"/>
          <w:numId w:val="11"/>
        </w:numPr>
      </w:pPr>
      <w:r w:rsidRPr="00D872DB">
        <w:t>observe the search of the premises and inspection, but only so long as they are not hindering the search or inspection</w:t>
      </w:r>
    </w:p>
    <w:p w14:paraId="5CDD7ED3" w14:textId="57CCEA6C" w:rsidR="00585B35" w:rsidRPr="00D872DB" w:rsidRDefault="00585B35" w:rsidP="00585B35">
      <w:pPr>
        <w:numPr>
          <w:ilvl w:val="0"/>
          <w:numId w:val="11"/>
        </w:numPr>
      </w:pPr>
      <w:r w:rsidRPr="00D872DB">
        <w:t>request a copy of any seized item that can be readily copied at the time of the seizure</w:t>
      </w:r>
      <w:r w:rsidR="00792EA6">
        <w:t>.</w:t>
      </w:r>
    </w:p>
    <w:p w14:paraId="0558C135" w14:textId="33DDBC10" w:rsidR="00585B35" w:rsidRPr="00792EA6" w:rsidRDefault="00585B35" w:rsidP="00585B35">
      <w:pPr>
        <w:rPr>
          <w:u w:val="single"/>
        </w:rPr>
      </w:pPr>
      <w:r w:rsidRPr="00792EA6">
        <w:rPr>
          <w:u w:val="single"/>
        </w:rPr>
        <w:t>Controller responsibilities</w:t>
      </w:r>
    </w:p>
    <w:p w14:paraId="38F8D25D" w14:textId="6B4A27C5" w:rsidR="00585B35" w:rsidRPr="00792EA6" w:rsidRDefault="00585B35" w:rsidP="00585B35">
      <w:r w:rsidRPr="00792EA6">
        <w:t>The controller of a business premises must provide the inspector, or any person assisting the inspector, with assistance and reasonable access to all facilities. </w:t>
      </w:r>
    </w:p>
    <w:p w14:paraId="3CAB17E5" w14:textId="77777777" w:rsidR="00585B35" w:rsidRPr="00792EA6" w:rsidRDefault="00585B35" w:rsidP="00585B35">
      <w:r w:rsidRPr="00792EA6">
        <w:t>Specifically, the controller must:</w:t>
      </w:r>
    </w:p>
    <w:p w14:paraId="0AC08B6E" w14:textId="77777777" w:rsidR="00585B35" w:rsidRPr="00792EA6" w:rsidRDefault="00585B35" w:rsidP="00585B35">
      <w:pPr>
        <w:numPr>
          <w:ilvl w:val="0"/>
          <w:numId w:val="12"/>
        </w:numPr>
      </w:pPr>
      <w:r w:rsidRPr="00792EA6">
        <w:t>answer any questions by an inspector</w:t>
      </w:r>
    </w:p>
    <w:p w14:paraId="17B1A945" w14:textId="77777777" w:rsidR="00585B35" w:rsidRPr="00792EA6" w:rsidRDefault="00585B35" w:rsidP="00585B35">
      <w:pPr>
        <w:numPr>
          <w:ilvl w:val="0"/>
          <w:numId w:val="12"/>
        </w:numPr>
      </w:pPr>
      <w:r w:rsidRPr="00792EA6">
        <w:t>produce any record or document requested by an inspector</w:t>
      </w:r>
    </w:p>
    <w:p w14:paraId="7C326A99" w14:textId="7342C04A" w:rsidR="00511970" w:rsidRPr="00442B20" w:rsidRDefault="00585B35" w:rsidP="00585B35">
      <w:pPr>
        <w:numPr>
          <w:ilvl w:val="0"/>
          <w:numId w:val="12"/>
        </w:numPr>
      </w:pPr>
      <w:r w:rsidRPr="00792EA6">
        <w:t xml:space="preserve">provide details written in English of records or documents </w:t>
      </w:r>
      <w:bookmarkStart w:id="3" w:name="enforcing-trade-measurement-laws-3"/>
      <w:bookmarkEnd w:id="3"/>
    </w:p>
    <w:p w14:paraId="3FAB85CC" w14:textId="7FBC771C" w:rsidR="00585B35" w:rsidRPr="00792EA6" w:rsidRDefault="00585B35" w:rsidP="00585B35">
      <w:pPr>
        <w:rPr>
          <w:u w:val="single"/>
        </w:rPr>
      </w:pPr>
      <w:r w:rsidRPr="00792EA6">
        <w:rPr>
          <w:u w:val="single"/>
        </w:rPr>
        <w:t>Enforcing trade measurement laws</w:t>
      </w:r>
    </w:p>
    <w:p w14:paraId="3238BBAD" w14:textId="77777777" w:rsidR="00585B35" w:rsidRPr="00792EA6" w:rsidRDefault="00585B35" w:rsidP="00585B35">
      <w:r w:rsidRPr="00792EA6">
        <w:t>NMI has a range of enforcement options for offences under trade measurement legislation.</w:t>
      </w:r>
    </w:p>
    <w:p w14:paraId="4584AA26" w14:textId="77777777" w:rsidR="00585B35" w:rsidRPr="00792EA6" w:rsidRDefault="00585B35" w:rsidP="00585B35">
      <w:r w:rsidRPr="00792EA6">
        <w:t>These options include:</w:t>
      </w:r>
    </w:p>
    <w:p w14:paraId="0D804687" w14:textId="77777777" w:rsidR="00585B35" w:rsidRPr="00792EA6" w:rsidRDefault="00585B35" w:rsidP="00585B35">
      <w:pPr>
        <w:numPr>
          <w:ilvl w:val="0"/>
          <w:numId w:val="13"/>
        </w:numPr>
      </w:pPr>
      <w:r w:rsidRPr="00792EA6">
        <w:t>a verbal warning</w:t>
      </w:r>
    </w:p>
    <w:p w14:paraId="0D1E70E7" w14:textId="0CFBEDEF" w:rsidR="00585B35" w:rsidRPr="00792EA6" w:rsidRDefault="00585B35" w:rsidP="00585B35">
      <w:pPr>
        <w:numPr>
          <w:ilvl w:val="0"/>
          <w:numId w:val="13"/>
        </w:numPr>
      </w:pPr>
      <w:r w:rsidRPr="00792EA6">
        <w:t xml:space="preserve">a notice of non-compliance at the end of an inspection—this notice may include remedial actions that have to be carried out </w:t>
      </w:r>
    </w:p>
    <w:p w14:paraId="63DE08CF" w14:textId="77777777" w:rsidR="00585B35" w:rsidRPr="00792EA6" w:rsidRDefault="00585B35" w:rsidP="00585B35">
      <w:pPr>
        <w:numPr>
          <w:ilvl w:val="0"/>
          <w:numId w:val="13"/>
        </w:numPr>
      </w:pPr>
      <w:r w:rsidRPr="00792EA6">
        <w:t>a written warning</w:t>
      </w:r>
    </w:p>
    <w:p w14:paraId="5804E48F" w14:textId="77777777" w:rsidR="00585B35" w:rsidRPr="00792EA6" w:rsidRDefault="00585B35" w:rsidP="00585B35">
      <w:pPr>
        <w:numPr>
          <w:ilvl w:val="0"/>
          <w:numId w:val="13"/>
        </w:numPr>
      </w:pPr>
      <w:r w:rsidRPr="00792EA6">
        <w:t>an infringement notice with associated fine</w:t>
      </w:r>
    </w:p>
    <w:p w14:paraId="4EC1295A" w14:textId="77777777" w:rsidR="00585B35" w:rsidRPr="00792EA6" w:rsidRDefault="00585B35" w:rsidP="00585B35">
      <w:pPr>
        <w:numPr>
          <w:ilvl w:val="0"/>
          <w:numId w:val="13"/>
        </w:numPr>
      </w:pPr>
      <w:r w:rsidRPr="00792EA6">
        <w:t>an enforceable undertaking</w:t>
      </w:r>
    </w:p>
    <w:p w14:paraId="635C2EA5" w14:textId="77777777" w:rsidR="00585B35" w:rsidRPr="00792EA6" w:rsidRDefault="00585B35" w:rsidP="00585B35">
      <w:pPr>
        <w:numPr>
          <w:ilvl w:val="0"/>
          <w:numId w:val="13"/>
        </w:numPr>
      </w:pPr>
      <w:r w:rsidRPr="00792EA6">
        <w:t>an injunction</w:t>
      </w:r>
    </w:p>
    <w:p w14:paraId="62765EAF" w14:textId="77777777" w:rsidR="00585B35" w:rsidRPr="00792EA6" w:rsidRDefault="00585B35" w:rsidP="00585B35">
      <w:pPr>
        <w:numPr>
          <w:ilvl w:val="0"/>
          <w:numId w:val="13"/>
        </w:numPr>
      </w:pPr>
      <w:r w:rsidRPr="00792EA6">
        <w:t>prosecution</w:t>
      </w:r>
    </w:p>
    <w:p w14:paraId="07CB6D6B" w14:textId="77777777" w:rsidR="00585B35" w:rsidRDefault="00585B35" w:rsidP="000D3EA8">
      <w:pPr>
        <w:rPr>
          <w:b/>
          <w:bCs/>
        </w:rPr>
      </w:pPr>
    </w:p>
    <w:p w14:paraId="19EF9E31" w14:textId="62D7CB9F" w:rsidR="00DF43B5" w:rsidRDefault="00DF43B5" w:rsidP="000D3EA8">
      <w:pPr>
        <w:rPr>
          <w:b/>
          <w:bCs/>
        </w:rPr>
      </w:pPr>
    </w:p>
    <w:p w14:paraId="0BAB6C9B" w14:textId="4A72219E" w:rsidR="00442B20" w:rsidRDefault="00442B20" w:rsidP="000D3EA8">
      <w:pPr>
        <w:rPr>
          <w:b/>
          <w:bCs/>
        </w:rPr>
      </w:pPr>
    </w:p>
    <w:p w14:paraId="178083CA" w14:textId="384CAA9C" w:rsidR="00442B20" w:rsidRDefault="00442B20" w:rsidP="000D3EA8">
      <w:pPr>
        <w:rPr>
          <w:b/>
          <w:bCs/>
        </w:rPr>
      </w:pPr>
    </w:p>
    <w:p w14:paraId="7039EE6C" w14:textId="797C9792" w:rsidR="00442B20" w:rsidRDefault="00442B20" w:rsidP="000D3EA8">
      <w:pPr>
        <w:rPr>
          <w:b/>
          <w:bCs/>
        </w:rPr>
      </w:pPr>
    </w:p>
    <w:p w14:paraId="3AC3C6AF" w14:textId="77777777" w:rsidR="009B5010" w:rsidRDefault="009B5010" w:rsidP="000D3EA8">
      <w:pPr>
        <w:rPr>
          <w:b/>
          <w:bCs/>
        </w:rPr>
      </w:pPr>
    </w:p>
    <w:p w14:paraId="0B1D502D" w14:textId="77777777" w:rsidR="007A651D" w:rsidRDefault="007A651D" w:rsidP="000D3EA8">
      <w:pPr>
        <w:rPr>
          <w:b/>
          <w:bCs/>
        </w:rPr>
      </w:pPr>
    </w:p>
    <w:p w14:paraId="01E5F57F" w14:textId="3B5804FA" w:rsidR="000D3EA8" w:rsidRPr="00391F3C" w:rsidRDefault="00442B20" w:rsidP="000D3EA8">
      <w:pPr>
        <w:rPr>
          <w:b/>
          <w:bCs/>
          <w:sz w:val="32"/>
          <w:szCs w:val="32"/>
        </w:rPr>
      </w:pPr>
      <w:r w:rsidRPr="00391F3C">
        <w:rPr>
          <w:b/>
          <w:bCs/>
          <w:sz w:val="32"/>
          <w:szCs w:val="32"/>
        </w:rPr>
        <w:lastRenderedPageBreak/>
        <w:t>SELLING ALCOHOL</w:t>
      </w:r>
    </w:p>
    <w:p w14:paraId="379CBE93" w14:textId="48317148" w:rsidR="000D3EA8" w:rsidRPr="000D3EA8" w:rsidRDefault="000D3EA8" w:rsidP="000D3EA8">
      <w:r w:rsidRPr="000D3EA8">
        <w:t>Trade measurement laws regulate the retail and wholesale sale of alcohol.</w:t>
      </w:r>
    </w:p>
    <w:p w14:paraId="1347EA17" w14:textId="77777777" w:rsidR="000D3EA8" w:rsidRPr="000D3EA8" w:rsidRDefault="000D3EA8" w:rsidP="000D3EA8">
      <w:r w:rsidRPr="000D3EA8">
        <w:t>If you sell beer, stout, ale, brandy, gin, rum, vodka, and whisky (or whiskey), you must sell at a price determined by volume.</w:t>
      </w:r>
    </w:p>
    <w:p w14:paraId="48EC4248" w14:textId="7D902782" w:rsidR="000D3EA8" w:rsidRPr="000D3EA8" w:rsidRDefault="000D3EA8" w:rsidP="000D3EA8">
      <w:r w:rsidRPr="000D3EA8">
        <w:t>If you sell alcohol in bottles, cans or casks, you must meet the pre-packaged goods requirements. </w:t>
      </w:r>
      <w:r w:rsidR="00391F3C">
        <w:t>This is not</w:t>
      </w:r>
    </w:p>
    <w:p w14:paraId="46E81EFB" w14:textId="2BA7C9C7" w:rsidR="00442B20" w:rsidRDefault="00442B20" w:rsidP="000D3EA8">
      <w:pPr>
        <w:rPr>
          <w:b/>
          <w:bCs/>
        </w:rPr>
      </w:pPr>
      <w:bookmarkStart w:id="4" w:name="beer-stout-and-ale-0"/>
      <w:bookmarkEnd w:id="4"/>
    </w:p>
    <w:p w14:paraId="5EF497CE" w14:textId="77777777" w:rsidR="00391F3C" w:rsidRDefault="00391F3C" w:rsidP="000D3EA8">
      <w:pPr>
        <w:rPr>
          <w:b/>
          <w:bCs/>
        </w:rPr>
      </w:pPr>
    </w:p>
    <w:p w14:paraId="2AB79A66" w14:textId="332F8FB7" w:rsidR="000D3EA8" w:rsidRPr="00442B20" w:rsidRDefault="00391F3C" w:rsidP="000D3EA8">
      <w:pPr>
        <w:rPr>
          <w:b/>
          <w:bCs/>
          <w:sz w:val="28"/>
          <w:szCs w:val="28"/>
        </w:rPr>
      </w:pPr>
      <w:r>
        <w:rPr>
          <w:b/>
          <w:bCs/>
          <w:sz w:val="28"/>
          <w:szCs w:val="28"/>
        </w:rPr>
        <w:t xml:space="preserve">SELLING </w:t>
      </w:r>
      <w:r w:rsidR="00442B20" w:rsidRPr="00442B20">
        <w:rPr>
          <w:b/>
          <w:bCs/>
          <w:sz w:val="28"/>
          <w:szCs w:val="28"/>
        </w:rPr>
        <w:t>BEER, STOUT AND ALE</w:t>
      </w:r>
    </w:p>
    <w:p w14:paraId="60AB1784" w14:textId="77777777" w:rsidR="000D3EA8" w:rsidRPr="000D3EA8" w:rsidRDefault="000D3EA8" w:rsidP="000D3EA8">
      <w:r w:rsidRPr="000D3EA8">
        <w:t>If you sell beer on tap, this usually involves serving it in an approved batch-tested glass or jug: </w:t>
      </w:r>
    </w:p>
    <w:p w14:paraId="1EB20257" w14:textId="77777777" w:rsidR="000D3EA8" w:rsidRPr="000D3EA8" w:rsidRDefault="000D3EA8" w:rsidP="000D3EA8">
      <w:pPr>
        <w:numPr>
          <w:ilvl w:val="0"/>
          <w:numId w:val="1"/>
        </w:numPr>
      </w:pPr>
      <w:r w:rsidRPr="000D3EA8">
        <w:t>with the volume marked in millilitres (mL) or litres (L)</w:t>
      </w:r>
    </w:p>
    <w:p w14:paraId="2E107FD9" w14:textId="77777777" w:rsidR="000D3EA8" w:rsidRPr="000D3EA8" w:rsidRDefault="000D3EA8" w:rsidP="000D3EA8">
      <w:pPr>
        <w:numPr>
          <w:ilvl w:val="0"/>
          <w:numId w:val="1"/>
        </w:numPr>
      </w:pPr>
      <w:r w:rsidRPr="000D3EA8">
        <w:t>made from glass, acrylic or another approved material</w:t>
      </w:r>
    </w:p>
    <w:p w14:paraId="4A05832B" w14:textId="77777777" w:rsidR="000D3EA8" w:rsidRPr="000D3EA8" w:rsidRDefault="000D3EA8" w:rsidP="000D3EA8">
      <w:pPr>
        <w:numPr>
          <w:ilvl w:val="0"/>
          <w:numId w:val="1"/>
        </w:numPr>
      </w:pPr>
      <w:r w:rsidRPr="000D3EA8">
        <w:t>with the capacity of a glass defined by either the brim or a capacity (Plimsoll) line</w:t>
      </w:r>
    </w:p>
    <w:p w14:paraId="5085F292" w14:textId="77777777" w:rsidR="000D3EA8" w:rsidRPr="000D3EA8" w:rsidRDefault="000D3EA8" w:rsidP="000D3EA8">
      <w:pPr>
        <w:numPr>
          <w:ilvl w:val="0"/>
          <w:numId w:val="1"/>
        </w:numPr>
      </w:pPr>
      <w:r w:rsidRPr="000D3EA8">
        <w:t>with the capacity of a jug defined by a capacity (Plimsoll) line</w:t>
      </w:r>
    </w:p>
    <w:p w14:paraId="62D54AE9" w14:textId="77777777" w:rsidR="00391F3C" w:rsidRDefault="00391F3C" w:rsidP="000D3EA8"/>
    <w:p w14:paraId="3DB79EBC" w14:textId="1E489DAA" w:rsidR="000D3EA8" w:rsidRPr="000D3EA8" w:rsidRDefault="000D3EA8" w:rsidP="000D3EA8">
      <w:r w:rsidRPr="000D3EA8">
        <w:t>All batch-tested products have been approved by the</w:t>
      </w:r>
      <w:r w:rsidR="00442B20" w:rsidRPr="000D3EA8">
        <w:t xml:space="preserve"> </w:t>
      </w:r>
      <w:r w:rsidRPr="000D3EA8">
        <w:t>NMI under category 4/1/0D and:</w:t>
      </w:r>
    </w:p>
    <w:p w14:paraId="48516804" w14:textId="77777777" w:rsidR="000D3EA8" w:rsidRPr="000D3EA8" w:rsidRDefault="000D3EA8" w:rsidP="000D3EA8">
      <w:pPr>
        <w:numPr>
          <w:ilvl w:val="0"/>
          <w:numId w:val="2"/>
        </w:numPr>
      </w:pPr>
      <w:r w:rsidRPr="000D3EA8">
        <w:t>checked by a </w:t>
      </w:r>
      <w:hyperlink r:id="rId11" w:history="1">
        <w:r w:rsidRPr="000D3EA8">
          <w:rPr>
            <w:rStyle w:val="Hyperlink"/>
          </w:rPr>
          <w:t>servicing licensee</w:t>
        </w:r>
      </w:hyperlink>
    </w:p>
    <w:p w14:paraId="7610337F" w14:textId="77777777" w:rsidR="000D3EA8" w:rsidRPr="000D3EA8" w:rsidRDefault="000D3EA8" w:rsidP="000D3EA8">
      <w:pPr>
        <w:numPr>
          <w:ilvl w:val="0"/>
          <w:numId w:val="2"/>
        </w:numPr>
      </w:pPr>
      <w:r w:rsidRPr="000D3EA8">
        <w:t>verified against NMI’s test procedures </w:t>
      </w:r>
    </w:p>
    <w:p w14:paraId="66948B5E" w14:textId="10157D48" w:rsidR="000D3EA8" w:rsidRPr="000D3EA8" w:rsidRDefault="000D3EA8" w:rsidP="000D3EA8">
      <w:pPr>
        <w:numPr>
          <w:ilvl w:val="0"/>
          <w:numId w:val="2"/>
        </w:numPr>
      </w:pPr>
      <w:r w:rsidRPr="000D3EA8">
        <w:t>permanently marked or moulded with the manufacturer’s identification, the capacity and the batch testing mark</w:t>
      </w:r>
      <w:r w:rsidR="00442B20">
        <w:t>.</w:t>
      </w:r>
    </w:p>
    <w:p w14:paraId="6BB37547" w14:textId="77777777" w:rsidR="000D3EA8" w:rsidRPr="00442B20" w:rsidRDefault="000D3EA8" w:rsidP="000D3EA8">
      <w:pPr>
        <w:rPr>
          <w:u w:val="single"/>
        </w:rPr>
      </w:pPr>
      <w:r w:rsidRPr="00442B20">
        <w:rPr>
          <w:u w:val="single"/>
        </w:rPr>
        <w:t>Other vessels or containers</w:t>
      </w:r>
    </w:p>
    <w:p w14:paraId="5EA726B8" w14:textId="77777777" w:rsidR="000D3EA8" w:rsidRPr="000D3EA8" w:rsidRDefault="000D3EA8" w:rsidP="000D3EA8">
      <w:r w:rsidRPr="000D3EA8">
        <w:t>If you sell beer in non-verified or non-standard vessels or containers—such as mason jars, growlers or squealers—you must still sell it using accurate volume measurements.</w:t>
      </w:r>
    </w:p>
    <w:p w14:paraId="4D85397C" w14:textId="77777777" w:rsidR="000D3EA8" w:rsidRPr="000D3EA8" w:rsidRDefault="000D3EA8" w:rsidP="000D3EA8">
      <w:r w:rsidRPr="000D3EA8">
        <w:t>If you’re not using batch approved glassware, you must advertise the actual capacity of the glass or container. You can do this using a:</w:t>
      </w:r>
    </w:p>
    <w:p w14:paraId="0AFB1F52" w14:textId="77777777" w:rsidR="000D3EA8" w:rsidRPr="000D3EA8" w:rsidRDefault="000D3EA8" w:rsidP="000D3EA8">
      <w:pPr>
        <w:numPr>
          <w:ilvl w:val="0"/>
          <w:numId w:val="3"/>
        </w:numPr>
      </w:pPr>
      <w:r w:rsidRPr="000D3EA8">
        <w:t>printed or written menu clearly visible at the point of sale</w:t>
      </w:r>
    </w:p>
    <w:p w14:paraId="5EED3506" w14:textId="2373EF7A" w:rsidR="000D3EA8" w:rsidRPr="000D3EA8" w:rsidRDefault="000D3EA8" w:rsidP="000D3EA8">
      <w:pPr>
        <w:numPr>
          <w:ilvl w:val="0"/>
          <w:numId w:val="3"/>
        </w:numPr>
      </w:pPr>
      <w:r w:rsidRPr="000D3EA8">
        <w:t>receipt or swing tag on the bottle for takeaway containers</w:t>
      </w:r>
      <w:r w:rsidR="00442B20">
        <w:t>.</w:t>
      </w:r>
    </w:p>
    <w:p w14:paraId="28ACFC5E" w14:textId="77777777" w:rsidR="003B2DAA" w:rsidRDefault="003B2DAA" w:rsidP="000D3EA8">
      <w:pPr>
        <w:rPr>
          <w:b/>
          <w:bCs/>
        </w:rPr>
      </w:pPr>
      <w:bookmarkStart w:id="5" w:name="spirits-1"/>
      <w:bookmarkEnd w:id="5"/>
    </w:p>
    <w:p w14:paraId="3D9FE455" w14:textId="6CDFF2CB" w:rsidR="00442B20" w:rsidRDefault="003B2DAA" w:rsidP="000D3EA8">
      <w:r w:rsidRPr="003B2DAA">
        <w:rPr>
          <w:u w:val="single"/>
        </w:rPr>
        <w:t>Tip:</w:t>
      </w:r>
      <w:r>
        <w:t xml:space="preserve"> Test measure the capacity of the container and be aware of the fill line for consistency and accuracy to be compliant. There is no prescribed volume you must sell by, for example a jar could be 393 </w:t>
      </w:r>
      <w:r w:rsidRPr="000D3EA8">
        <w:t>mL,</w:t>
      </w:r>
      <w:r>
        <w:t xml:space="preserve"> but you must ensure that you serve that amount.</w:t>
      </w:r>
    </w:p>
    <w:p w14:paraId="66723FFE" w14:textId="1A81D9E6" w:rsidR="003B2DAA" w:rsidRPr="003B2DAA" w:rsidRDefault="003B2DAA" w:rsidP="000D3EA8">
      <w:r>
        <w:t>The same rules apply for ‘beer towers’.</w:t>
      </w:r>
    </w:p>
    <w:p w14:paraId="441FEB86" w14:textId="179B5CBB" w:rsidR="00391F3C" w:rsidRDefault="00391F3C" w:rsidP="000D3EA8">
      <w:pPr>
        <w:rPr>
          <w:b/>
          <w:bCs/>
        </w:rPr>
      </w:pPr>
    </w:p>
    <w:p w14:paraId="3E413EBC" w14:textId="6810931A" w:rsidR="00391F3C" w:rsidRDefault="00391F3C" w:rsidP="000D3EA8">
      <w:pPr>
        <w:rPr>
          <w:b/>
          <w:bCs/>
        </w:rPr>
      </w:pPr>
    </w:p>
    <w:p w14:paraId="5EE8405C" w14:textId="0EF9E330" w:rsidR="00391F3C" w:rsidRDefault="00391F3C" w:rsidP="000D3EA8">
      <w:pPr>
        <w:rPr>
          <w:b/>
          <w:bCs/>
        </w:rPr>
      </w:pPr>
    </w:p>
    <w:p w14:paraId="1213C98D" w14:textId="77777777" w:rsidR="003B2DAA" w:rsidRDefault="003B2DAA" w:rsidP="000D3EA8">
      <w:pPr>
        <w:rPr>
          <w:b/>
          <w:bCs/>
        </w:rPr>
      </w:pPr>
    </w:p>
    <w:p w14:paraId="4D1815C6" w14:textId="02910FB2" w:rsidR="000D3EA8" w:rsidRPr="00442B20" w:rsidRDefault="00391F3C" w:rsidP="000D3EA8">
      <w:pPr>
        <w:rPr>
          <w:b/>
          <w:bCs/>
          <w:sz w:val="28"/>
          <w:szCs w:val="28"/>
        </w:rPr>
      </w:pPr>
      <w:r>
        <w:rPr>
          <w:b/>
          <w:bCs/>
          <w:sz w:val="28"/>
          <w:szCs w:val="28"/>
        </w:rPr>
        <w:lastRenderedPageBreak/>
        <w:t xml:space="preserve">SELLING </w:t>
      </w:r>
      <w:r w:rsidR="00442B20" w:rsidRPr="00442B20">
        <w:rPr>
          <w:b/>
          <w:bCs/>
          <w:sz w:val="28"/>
          <w:szCs w:val="28"/>
        </w:rPr>
        <w:t>SPIRITS</w:t>
      </w:r>
    </w:p>
    <w:p w14:paraId="30082AAB" w14:textId="4A2EBEAA" w:rsidR="000D3EA8" w:rsidRPr="000D3EA8" w:rsidRDefault="000D3EA8" w:rsidP="000D3EA8">
      <w:r w:rsidRPr="000D3EA8">
        <w:t xml:space="preserve">You must sell brandy (including cognac and </w:t>
      </w:r>
      <w:proofErr w:type="spellStart"/>
      <w:r w:rsidRPr="000D3EA8">
        <w:t>armagnac</w:t>
      </w:r>
      <w:proofErr w:type="spellEnd"/>
      <w:r w:rsidRPr="000D3EA8">
        <w:t>), gin, rum, vodka or whisky (or whiskey) by reference to volume. This usually involves using an NMI-approved spirit measure. Spirit measures include:</w:t>
      </w:r>
    </w:p>
    <w:p w14:paraId="44599E83" w14:textId="77777777" w:rsidR="000D3EA8" w:rsidRPr="000D3EA8" w:rsidRDefault="000D3EA8" w:rsidP="000D3EA8">
      <w:pPr>
        <w:numPr>
          <w:ilvl w:val="0"/>
          <w:numId w:val="4"/>
        </w:numPr>
      </w:pPr>
      <w:r w:rsidRPr="000D3EA8">
        <w:t>thimble measures</w:t>
      </w:r>
    </w:p>
    <w:p w14:paraId="007F2FFF" w14:textId="0BD2CBEA" w:rsidR="000D3EA8" w:rsidRPr="000D3EA8" w:rsidRDefault="000D3EA8" w:rsidP="000D3EA8">
      <w:pPr>
        <w:numPr>
          <w:ilvl w:val="0"/>
          <w:numId w:val="4"/>
        </w:numPr>
      </w:pPr>
      <w:r w:rsidRPr="000D3EA8">
        <w:t>jiggers</w:t>
      </w:r>
      <w:r w:rsidR="007D2885">
        <w:t xml:space="preserve"> </w:t>
      </w:r>
      <w:r w:rsidRPr="000D3EA8">
        <w:t> </w:t>
      </w:r>
    </w:p>
    <w:p w14:paraId="616EC14F" w14:textId="79D26DFB" w:rsidR="00391F3C" w:rsidRPr="000D3EA8" w:rsidRDefault="000D3EA8" w:rsidP="00442B20">
      <w:pPr>
        <w:numPr>
          <w:ilvl w:val="0"/>
          <w:numId w:val="4"/>
        </w:numPr>
      </w:pPr>
      <w:r w:rsidRPr="000D3EA8">
        <w:t>more complex dispensers that require verification by servicing licensees</w:t>
      </w:r>
      <w:r w:rsidR="00442B20">
        <w:t>.</w:t>
      </w:r>
    </w:p>
    <w:p w14:paraId="57329663" w14:textId="77777777" w:rsidR="007D2885" w:rsidRDefault="007D2885" w:rsidP="000D3EA8"/>
    <w:p w14:paraId="650C1C85" w14:textId="72D1017A" w:rsidR="000D3EA8" w:rsidRPr="000D3EA8" w:rsidRDefault="000D3EA8" w:rsidP="000D3EA8">
      <w:r w:rsidRPr="000D3EA8">
        <w:t>Simple spirit measures must be:</w:t>
      </w:r>
    </w:p>
    <w:p w14:paraId="1CAEF505" w14:textId="77777777" w:rsidR="000D3EA8" w:rsidRPr="000D3EA8" w:rsidRDefault="000D3EA8" w:rsidP="000D3EA8">
      <w:pPr>
        <w:numPr>
          <w:ilvl w:val="0"/>
          <w:numId w:val="5"/>
        </w:numPr>
      </w:pPr>
      <w:r w:rsidRPr="000D3EA8">
        <w:t>in capacities of 15 mL, 30 mL or 60 mL</w:t>
      </w:r>
    </w:p>
    <w:p w14:paraId="7EFA82C0" w14:textId="77777777" w:rsidR="000D3EA8" w:rsidRPr="000D3EA8" w:rsidRDefault="000D3EA8" w:rsidP="000D3EA8">
      <w:pPr>
        <w:numPr>
          <w:ilvl w:val="0"/>
          <w:numId w:val="5"/>
        </w:numPr>
      </w:pPr>
      <w:r w:rsidRPr="000D3EA8">
        <w:t>marked with either batch-testing markings or a verification mark</w:t>
      </w:r>
    </w:p>
    <w:p w14:paraId="75AACE66" w14:textId="77777777" w:rsidR="007D2885" w:rsidRDefault="000D3EA8" w:rsidP="007D2885">
      <w:pPr>
        <w:numPr>
          <w:ilvl w:val="0"/>
          <w:numId w:val="5"/>
        </w:numPr>
      </w:pPr>
      <w:r w:rsidRPr="000D3EA8">
        <w:t>made of a rigid or semi-rigid material</w:t>
      </w:r>
      <w:r w:rsidR="00442B20">
        <w:t>.</w:t>
      </w:r>
    </w:p>
    <w:p w14:paraId="18D22ADA" w14:textId="3EE86D02" w:rsidR="007D2885" w:rsidRDefault="007D2885" w:rsidP="007D2885">
      <w:r w:rsidRPr="007D2885">
        <w:rPr>
          <w:u w:val="single"/>
        </w:rPr>
        <w:t>Tip:</w:t>
      </w:r>
      <w:r>
        <w:t xml:space="preserve"> Train staff to take the time to measure accurately, holding the measurer over the glass and filling accurately all the way to the top of the measure. Be mindful of short-measure, NMI inspectors expect 30 mL not 29 </w:t>
      </w:r>
      <w:proofErr w:type="spellStart"/>
      <w:r>
        <w:t>Ml</w:t>
      </w:r>
      <w:proofErr w:type="spellEnd"/>
      <w:r>
        <w:t>, and venues have been breached for these short falls in the past.</w:t>
      </w:r>
    </w:p>
    <w:p w14:paraId="05A19F4C" w14:textId="77777777" w:rsidR="00442B20" w:rsidRPr="000D3EA8" w:rsidRDefault="00442B20" w:rsidP="007D2885"/>
    <w:p w14:paraId="4E600FBC" w14:textId="77777777" w:rsidR="000D3EA8" w:rsidRPr="000D3EA8" w:rsidRDefault="000D3EA8" w:rsidP="000D3EA8">
      <w:r w:rsidRPr="000D3EA8">
        <w:t>Spirit dispensers must:</w:t>
      </w:r>
    </w:p>
    <w:p w14:paraId="56487025" w14:textId="77777777" w:rsidR="000D3EA8" w:rsidRPr="000D3EA8" w:rsidRDefault="000D3EA8" w:rsidP="000D3EA8">
      <w:pPr>
        <w:numPr>
          <w:ilvl w:val="0"/>
          <w:numId w:val="6"/>
        </w:numPr>
      </w:pPr>
      <w:r w:rsidRPr="000D3EA8">
        <w:t>be of a pattern approved under categories 4/5/ or 5/6S/ and bear a verification mark applied by a servicing licensee</w:t>
      </w:r>
    </w:p>
    <w:p w14:paraId="3374110B" w14:textId="14752B7E" w:rsidR="00391F3C" w:rsidRDefault="000D3EA8" w:rsidP="000D3EA8">
      <w:pPr>
        <w:numPr>
          <w:ilvl w:val="0"/>
          <w:numId w:val="6"/>
        </w:numPr>
      </w:pPr>
      <w:r w:rsidRPr="000D3EA8">
        <w:t xml:space="preserve">deliver fixed quantities of 15 mL, 30 mL  or 60 </w:t>
      </w:r>
      <w:proofErr w:type="spellStart"/>
      <w:r w:rsidRPr="000D3EA8">
        <w:t>mL</w:t>
      </w:r>
      <w:r w:rsidR="00442B20">
        <w:t>.</w:t>
      </w:r>
      <w:proofErr w:type="spellEnd"/>
    </w:p>
    <w:p w14:paraId="6E123F56" w14:textId="77777777" w:rsidR="0035036E" w:rsidRDefault="0035036E" w:rsidP="0035036E">
      <w:pPr>
        <w:ind w:left="360"/>
      </w:pPr>
    </w:p>
    <w:p w14:paraId="7545DD79" w14:textId="35DE7D27" w:rsidR="000D3EA8" w:rsidRDefault="000D3EA8" w:rsidP="000D3EA8">
      <w:r w:rsidRPr="000D3EA8">
        <w:t>You must sell specified spirits by volume when you serve them with a mixer such as soft drink, milk or water.</w:t>
      </w:r>
    </w:p>
    <w:p w14:paraId="603EDFC8" w14:textId="77777777" w:rsidR="00442B20" w:rsidRPr="000D3EA8" w:rsidRDefault="00442B20" w:rsidP="000D3EA8"/>
    <w:p w14:paraId="144E58F4" w14:textId="77777777" w:rsidR="000D3EA8" w:rsidRPr="00391F3C" w:rsidRDefault="000D3EA8" w:rsidP="000D3EA8">
      <w:pPr>
        <w:rPr>
          <w:u w:val="single"/>
        </w:rPr>
      </w:pPr>
      <w:r w:rsidRPr="00391F3C">
        <w:rPr>
          <w:u w:val="single"/>
        </w:rPr>
        <w:t>Using spirit dispensers</w:t>
      </w:r>
    </w:p>
    <w:p w14:paraId="1CB754FF" w14:textId="77777777" w:rsidR="000D3EA8" w:rsidRPr="000D3EA8" w:rsidRDefault="000D3EA8" w:rsidP="000D3EA8">
      <w:r w:rsidRPr="000D3EA8">
        <w:t>If you sell alcohol using spirit dispensers, you must ensure that:</w:t>
      </w:r>
    </w:p>
    <w:p w14:paraId="404471A2" w14:textId="77777777" w:rsidR="000D3EA8" w:rsidRPr="000D3EA8" w:rsidRDefault="000D3EA8" w:rsidP="000D3EA8">
      <w:pPr>
        <w:numPr>
          <w:ilvl w:val="0"/>
          <w:numId w:val="7"/>
        </w:numPr>
      </w:pPr>
      <w:r w:rsidRPr="000D3EA8">
        <w:t>NMI has approved your type of dispenser and any attached modules (i.e. point of sale system) </w:t>
      </w:r>
    </w:p>
    <w:p w14:paraId="1CC83A22" w14:textId="77777777" w:rsidR="000D3EA8" w:rsidRPr="000D3EA8" w:rsidRDefault="000D3EA8" w:rsidP="000D3EA8">
      <w:pPr>
        <w:numPr>
          <w:ilvl w:val="0"/>
          <w:numId w:val="7"/>
        </w:numPr>
      </w:pPr>
      <w:r w:rsidRPr="000D3EA8">
        <w:t>a servicing licensee has verified your dispenser and any attached modules</w:t>
      </w:r>
    </w:p>
    <w:p w14:paraId="486ADB81" w14:textId="77777777" w:rsidR="000D3EA8" w:rsidRPr="000D3EA8" w:rsidRDefault="000D3EA8" w:rsidP="000D3EA8">
      <w:pPr>
        <w:numPr>
          <w:ilvl w:val="0"/>
          <w:numId w:val="7"/>
        </w:numPr>
      </w:pPr>
      <w:r w:rsidRPr="000D3EA8">
        <w:t>you and your staff use the instrument in the correct manner </w:t>
      </w:r>
    </w:p>
    <w:p w14:paraId="4673C3B2" w14:textId="77777777" w:rsidR="000D3EA8" w:rsidRPr="000D3EA8" w:rsidRDefault="000D3EA8" w:rsidP="000D3EA8">
      <w:pPr>
        <w:numPr>
          <w:ilvl w:val="0"/>
          <w:numId w:val="7"/>
        </w:numPr>
      </w:pPr>
      <w:r w:rsidRPr="000D3EA8">
        <w:t>you keep the dispenser clean and in good working order</w:t>
      </w:r>
    </w:p>
    <w:p w14:paraId="622769B7" w14:textId="77777777" w:rsidR="000D3EA8" w:rsidRPr="000D3EA8" w:rsidRDefault="000D3EA8" w:rsidP="000D3EA8">
      <w:pPr>
        <w:numPr>
          <w:ilvl w:val="0"/>
          <w:numId w:val="7"/>
        </w:numPr>
      </w:pPr>
      <w:r w:rsidRPr="000D3EA8">
        <w:t>a servicing licensee verifies the dispenser after each repair or adjustment</w:t>
      </w:r>
    </w:p>
    <w:p w14:paraId="2CA78B0F" w14:textId="1F1F927A" w:rsidR="00391F3C" w:rsidRPr="00391F3C" w:rsidRDefault="000D3EA8" w:rsidP="000D3EA8">
      <w:r w:rsidRPr="000D3EA8">
        <w:t>We recommend that you have all your dispensers checked regularly by a technician licensed by NMI (servicing licensee). For a list of servicing licensees, email </w:t>
      </w:r>
      <w:hyperlink r:id="rId12" w:history="1">
        <w:r w:rsidRPr="000D3EA8">
          <w:rPr>
            <w:rStyle w:val="Hyperlink"/>
          </w:rPr>
          <w:t>tmlicensees@measurement.gov.au</w:t>
        </w:r>
      </w:hyperlink>
      <w:r w:rsidRPr="000D3EA8">
        <w:t>.</w:t>
      </w:r>
    </w:p>
    <w:p w14:paraId="2F280B18" w14:textId="77777777" w:rsidR="0035036E" w:rsidRDefault="0035036E" w:rsidP="000D3EA8">
      <w:pPr>
        <w:rPr>
          <w:u w:val="single"/>
        </w:rPr>
      </w:pPr>
    </w:p>
    <w:p w14:paraId="75D9A056" w14:textId="4D14B9C8" w:rsidR="000D3EA8" w:rsidRPr="00391F3C" w:rsidRDefault="000D3EA8" w:rsidP="000D3EA8">
      <w:pPr>
        <w:rPr>
          <w:u w:val="single"/>
        </w:rPr>
      </w:pPr>
      <w:r w:rsidRPr="00391F3C">
        <w:rPr>
          <w:u w:val="single"/>
        </w:rPr>
        <w:t>Exemptions</w:t>
      </w:r>
    </w:p>
    <w:p w14:paraId="78AC4540" w14:textId="77777777" w:rsidR="00391F3C" w:rsidRDefault="000D3EA8" w:rsidP="000D3EA8">
      <w:r w:rsidRPr="000D3EA8">
        <w:t>Spirits not specified in the regulations, including liqueurs, do not have to be sold by volume.</w:t>
      </w:r>
    </w:p>
    <w:p w14:paraId="59D737FC" w14:textId="03E9AB4E" w:rsidR="00391F3C" w:rsidRPr="00391F3C" w:rsidRDefault="000D3EA8" w:rsidP="000D3EA8">
      <w:r w:rsidRPr="000D3EA8">
        <w:t>You do not need to use spirit measures when you mix these spirits with other spirits or alcoholic liquors to produce cocktails.</w:t>
      </w:r>
      <w:bookmarkStart w:id="6" w:name="wine-2"/>
      <w:bookmarkEnd w:id="6"/>
    </w:p>
    <w:p w14:paraId="6A25BCE8" w14:textId="52046D00" w:rsidR="000D3EA8" w:rsidRPr="00391F3C" w:rsidRDefault="00CC108E" w:rsidP="000D3EA8">
      <w:pPr>
        <w:rPr>
          <w:b/>
          <w:bCs/>
          <w:sz w:val="28"/>
          <w:szCs w:val="28"/>
        </w:rPr>
      </w:pPr>
      <w:r>
        <w:rPr>
          <w:b/>
          <w:bCs/>
          <w:sz w:val="28"/>
          <w:szCs w:val="28"/>
        </w:rPr>
        <w:lastRenderedPageBreak/>
        <w:t xml:space="preserve">SELLING </w:t>
      </w:r>
      <w:r w:rsidR="00391F3C" w:rsidRPr="00391F3C">
        <w:rPr>
          <w:b/>
          <w:bCs/>
          <w:sz w:val="28"/>
          <w:szCs w:val="28"/>
        </w:rPr>
        <w:t>WINE</w:t>
      </w:r>
    </w:p>
    <w:p w14:paraId="4BF1B6C2" w14:textId="44E694BE" w:rsidR="00CC108E" w:rsidRDefault="000D3EA8" w:rsidP="000D3EA8">
      <w:r w:rsidRPr="000D3EA8">
        <w:t>If you sell wine (unless pre-packaged</w:t>
      </w:r>
      <w:r w:rsidR="00CC108E">
        <w:t xml:space="preserve"> in bottles</w:t>
      </w:r>
      <w:r w:rsidR="007A20FC">
        <w:t xml:space="preserve"> or casks</w:t>
      </w:r>
      <w:r w:rsidRPr="000D3EA8">
        <w:t>), you do not have to sell it by volume</w:t>
      </w:r>
      <w:r w:rsidR="00CC108E">
        <w:t xml:space="preserve"> - y</w:t>
      </w:r>
      <w:r w:rsidRPr="000D3EA8">
        <w:t xml:space="preserve">ou may sell wine in an unmarked glass or carafe. </w:t>
      </w:r>
    </w:p>
    <w:p w14:paraId="44CD12A8" w14:textId="36365A8F" w:rsidR="000D3EA8" w:rsidRPr="000D3EA8" w:rsidRDefault="000D3EA8" w:rsidP="000D3EA8">
      <w:r w:rsidRPr="000D3EA8">
        <w:t>If you do sell wine by volume, then that volume must be accurate</w:t>
      </w:r>
      <w:r w:rsidR="00CC108E">
        <w:t xml:space="preserve"> - for example, if you state a ‘200mL glass of wine’ on the menu, then you must serve that amount and can be audited in an inspection to ensure that accurate serve.</w:t>
      </w:r>
    </w:p>
    <w:p w14:paraId="5A4EDF4E" w14:textId="147B3B51" w:rsidR="00AA005D" w:rsidRDefault="007D2885">
      <w:bookmarkStart w:id="7" w:name="regulating-the-sale-of-alcohol-3"/>
      <w:bookmarkEnd w:id="7"/>
      <w:r w:rsidRPr="006E2882">
        <w:rPr>
          <w:u w:val="single"/>
        </w:rPr>
        <w:t>Tip</w:t>
      </w:r>
      <w:r w:rsidR="006E2882" w:rsidRPr="006E2882">
        <w:rPr>
          <w:u w:val="single"/>
        </w:rPr>
        <w:t>:</w:t>
      </w:r>
      <w:r>
        <w:t xml:space="preserve"> on wine lists</w:t>
      </w:r>
      <w:r w:rsidR="006E2882">
        <w:t xml:space="preserve"> or menus </w:t>
      </w:r>
      <w:r>
        <w:t xml:space="preserve">refer to a </w:t>
      </w:r>
      <w:r w:rsidR="007A20FC">
        <w:t>‘</w:t>
      </w:r>
      <w:r>
        <w:t>small</w:t>
      </w:r>
      <w:r w:rsidR="007A20FC">
        <w:t>’</w:t>
      </w:r>
      <w:r>
        <w:t xml:space="preserve"> or </w:t>
      </w:r>
      <w:r w:rsidR="007A20FC">
        <w:t>‘</w:t>
      </w:r>
      <w:r>
        <w:t>large</w:t>
      </w:r>
      <w:r w:rsidR="007A20FC">
        <w:t>’</w:t>
      </w:r>
      <w:r>
        <w:t xml:space="preserve"> glass without specifying an actual quantity. </w:t>
      </w:r>
    </w:p>
    <w:p w14:paraId="3807C924" w14:textId="27F76E4A" w:rsidR="0029370C" w:rsidRDefault="006E2882">
      <w:r>
        <w:t>For consistency</w:t>
      </w:r>
      <w:r w:rsidR="00C53EA4">
        <w:t>,</w:t>
      </w:r>
      <w:r>
        <w:t xml:space="preserve"> staff should know the ‘fill line’ and have an idea of how many standard drinks that serve represents, for example</w:t>
      </w:r>
      <w:r w:rsidR="00C53EA4">
        <w:t>,</w:t>
      </w:r>
      <w:r>
        <w:t xml:space="preserve"> 200 mL of wine is 2 standard drinks.</w:t>
      </w:r>
    </w:p>
    <w:p w14:paraId="657DFE16" w14:textId="24AD8732" w:rsidR="00CC108E" w:rsidRDefault="00CC108E"/>
    <w:p w14:paraId="30285AB0" w14:textId="77777777" w:rsidR="00C53EA4" w:rsidRDefault="00C53EA4"/>
    <w:p w14:paraId="1570D24E" w14:textId="1ED99412" w:rsidR="00DC2F6B" w:rsidRPr="00DC2F6B" w:rsidRDefault="00CC108E" w:rsidP="00DC2F6B">
      <w:pPr>
        <w:rPr>
          <w:b/>
          <w:bCs/>
          <w:sz w:val="28"/>
          <w:szCs w:val="28"/>
        </w:rPr>
      </w:pPr>
      <w:r w:rsidRPr="00CC108E">
        <w:rPr>
          <w:b/>
          <w:bCs/>
          <w:sz w:val="28"/>
          <w:szCs w:val="28"/>
        </w:rPr>
        <w:t xml:space="preserve">ALCOHOLIC GINGER BEER </w:t>
      </w:r>
    </w:p>
    <w:p w14:paraId="6262FE5C" w14:textId="7D71DCAB" w:rsidR="00F356E2" w:rsidRDefault="00DC2F6B" w:rsidP="00DC2F6B">
      <w:r w:rsidRPr="00DC2F6B">
        <w:t>The AHA acknowledges alcoholic ginger beer as a product which can be classified as beer</w:t>
      </w:r>
      <w:r w:rsidR="00F356E2">
        <w:t xml:space="preserve"> when dispensed on tap.</w:t>
      </w:r>
      <w:r w:rsidRPr="00DC2F6B">
        <w:t xml:space="preserve"> </w:t>
      </w:r>
    </w:p>
    <w:p w14:paraId="4C4BA311" w14:textId="6442667F" w:rsidR="00F356E2" w:rsidRDefault="00DC2F6B" w:rsidP="00DC2F6B">
      <w:r w:rsidRPr="00DC2F6B">
        <w:t xml:space="preserve">The advice to members is that this product is intended to be served with ice and a fruit garnish. Consumer consent provides the option to accept this </w:t>
      </w:r>
      <w:r w:rsidR="00F356E2">
        <w:t xml:space="preserve">as the </w:t>
      </w:r>
      <w:r w:rsidRPr="00DC2F6B">
        <w:t xml:space="preserve">default service </w:t>
      </w:r>
      <w:r w:rsidR="00F356E2">
        <w:t>manner.</w:t>
      </w:r>
    </w:p>
    <w:p w14:paraId="65089609" w14:textId="5CC5E898" w:rsidR="00DC2F6B" w:rsidRDefault="00F356E2" w:rsidP="00DC2F6B">
      <w:r>
        <w:t xml:space="preserve">However, </w:t>
      </w:r>
      <w:r w:rsidR="007A20FC">
        <w:t xml:space="preserve">any </w:t>
      </w:r>
      <w:r>
        <w:t>patron requests for service without</w:t>
      </w:r>
      <w:r w:rsidR="00DC2F6B" w:rsidRPr="00DC2F6B">
        <w:t xml:space="preserve"> ice or garnish, or</w:t>
      </w:r>
      <w:r>
        <w:t xml:space="preserve"> with</w:t>
      </w:r>
      <w:r w:rsidR="00DC2F6B" w:rsidRPr="00DC2F6B">
        <w:t xml:space="preserve"> ice and/or garnish </w:t>
      </w:r>
      <w:r>
        <w:t xml:space="preserve">served </w:t>
      </w:r>
      <w:r w:rsidR="00DC2F6B" w:rsidRPr="00DC2F6B">
        <w:t>on the side</w:t>
      </w:r>
      <w:r>
        <w:t>, should be accepted</w:t>
      </w:r>
      <w:r w:rsidR="00CC108E">
        <w:t xml:space="preserve">. </w:t>
      </w:r>
    </w:p>
    <w:p w14:paraId="305BC5BD" w14:textId="142B8AC1" w:rsidR="00D322C7" w:rsidRDefault="00D322C7" w:rsidP="00DC2F6B"/>
    <w:p w14:paraId="6576CC14" w14:textId="77777777" w:rsidR="00F356E2" w:rsidRDefault="00F356E2" w:rsidP="00DC2F6B"/>
    <w:p w14:paraId="5508886B" w14:textId="5E29F020" w:rsidR="00D322C7" w:rsidRPr="00D322C7" w:rsidRDefault="00F356E2" w:rsidP="00D322C7">
      <w:pPr>
        <w:rPr>
          <w:b/>
          <w:bCs/>
          <w:sz w:val="24"/>
          <w:szCs w:val="24"/>
        </w:rPr>
      </w:pPr>
      <w:r w:rsidRPr="007A20FC">
        <w:rPr>
          <w:b/>
          <w:bCs/>
          <w:sz w:val="24"/>
          <w:szCs w:val="24"/>
        </w:rPr>
        <w:t>CONCLUSION</w:t>
      </w:r>
    </w:p>
    <w:p w14:paraId="64D2C407" w14:textId="4D45FFFA" w:rsidR="00D322C7" w:rsidRPr="00D322C7" w:rsidRDefault="00D322C7" w:rsidP="00D322C7">
      <w:r w:rsidRPr="00D322C7">
        <w:t>The industry strongly supports the standards of measurement of physical quantities</w:t>
      </w:r>
      <w:r w:rsidR="00F356E2">
        <w:t xml:space="preserve"> for selling alcohol and ensuring our valued customers get what they pay for.</w:t>
      </w:r>
    </w:p>
    <w:p w14:paraId="0455BB69" w14:textId="68BCD3F4" w:rsidR="00D322C7" w:rsidRPr="00D322C7" w:rsidRDefault="00D322C7" w:rsidP="00D322C7">
      <w:r w:rsidRPr="00D322C7">
        <w:t xml:space="preserve">The </w:t>
      </w:r>
      <w:r w:rsidR="00F356E2">
        <w:t>industry</w:t>
      </w:r>
      <w:r w:rsidRPr="00D322C7">
        <w:t xml:space="preserve"> strongly supports the Responsible Service of Alcohol within our venues and to achieve this we understand that the correct and accurate measurement of alcohol dispensation is critical.</w:t>
      </w:r>
      <w:r w:rsidR="00F356E2">
        <w:t xml:space="preserve"> </w:t>
      </w:r>
      <w:r w:rsidRPr="00D322C7">
        <w:t>Through correct measurement practices both the venue and the consumer can have confidence in the number of standard drinks being consumed and responsible service is greatly assisted.</w:t>
      </w:r>
    </w:p>
    <w:p w14:paraId="48B14DF5" w14:textId="71C4E5E9" w:rsidR="00D322C7" w:rsidRDefault="00F356E2" w:rsidP="00DC2F6B">
      <w:r>
        <w:t>Members are encouraged to train their staff and be prepared for NMI inspections – previous audits from NMI have highlighted 2 main areas:</w:t>
      </w:r>
    </w:p>
    <w:p w14:paraId="29B50429" w14:textId="6A515786" w:rsidR="00F356E2" w:rsidRDefault="00F356E2" w:rsidP="00F356E2">
      <w:pPr>
        <w:pStyle w:val="ListParagraph"/>
        <w:numPr>
          <w:ilvl w:val="0"/>
          <w:numId w:val="14"/>
        </w:numPr>
      </w:pPr>
      <w:r>
        <w:t>the incorrect (short) measuring and dispensing of spirits, and</w:t>
      </w:r>
    </w:p>
    <w:p w14:paraId="78A60DBC" w14:textId="7A948411" w:rsidR="007D2885" w:rsidRDefault="00F356E2" w:rsidP="007D2885">
      <w:pPr>
        <w:pStyle w:val="ListParagraph"/>
        <w:numPr>
          <w:ilvl w:val="0"/>
          <w:numId w:val="14"/>
        </w:numPr>
      </w:pPr>
      <w:r>
        <w:t xml:space="preserve">when advertising </w:t>
      </w:r>
      <w:r w:rsidR="007D2885">
        <w:t>the service</w:t>
      </w:r>
      <w:r>
        <w:t xml:space="preserve"> size of wine</w:t>
      </w:r>
      <w:r w:rsidR="007D2885">
        <w:t xml:space="preserve"> (example a 200mL glass of wine), </w:t>
      </w:r>
      <w:r w:rsidR="00C53EA4">
        <w:t>not serving that amount (short measure).</w:t>
      </w:r>
    </w:p>
    <w:p w14:paraId="38CEA54F" w14:textId="77777777" w:rsidR="00C53EA4" w:rsidRDefault="00C53EA4" w:rsidP="00C53EA4"/>
    <w:p w14:paraId="2E9B6E52" w14:textId="461B25D2" w:rsidR="00C53EA4" w:rsidRDefault="00C53EA4" w:rsidP="00C53EA4">
      <w:r>
        <w:t xml:space="preserve">Use this guide </w:t>
      </w:r>
      <w:r w:rsidRPr="00C53EA4">
        <w:t>to assist</w:t>
      </w:r>
      <w:r>
        <w:t xml:space="preserve"> and train staff in preparation for NMI inspections and</w:t>
      </w:r>
      <w:r w:rsidRPr="00C53EA4">
        <w:t xml:space="preserve"> to comply with the </w:t>
      </w:r>
      <w:r w:rsidRPr="00DC2F6B">
        <w:t>National Measurement Law</w:t>
      </w:r>
      <w:r w:rsidRPr="00C53EA4">
        <w:t>.</w:t>
      </w:r>
    </w:p>
    <w:p w14:paraId="2F375A5B" w14:textId="77777777" w:rsidR="00C53EA4" w:rsidRDefault="00C53EA4" w:rsidP="00C53EA4"/>
    <w:sectPr w:rsidR="00C53EA4" w:rsidSect="00467029">
      <w:pgSz w:w="11907" w:h="16840" w:code="9"/>
      <w:pgMar w:top="851" w:right="567" w:bottom="851" w:left="85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DC"/>
    <w:multiLevelType w:val="multilevel"/>
    <w:tmpl w:val="4FC4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E52D8"/>
    <w:multiLevelType w:val="multilevel"/>
    <w:tmpl w:val="FCB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17AAD"/>
    <w:multiLevelType w:val="multilevel"/>
    <w:tmpl w:val="37B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D7301"/>
    <w:multiLevelType w:val="multilevel"/>
    <w:tmpl w:val="7CC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D21CB"/>
    <w:multiLevelType w:val="hybridMultilevel"/>
    <w:tmpl w:val="4D449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1A5476"/>
    <w:multiLevelType w:val="multilevel"/>
    <w:tmpl w:val="084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0F16"/>
    <w:multiLevelType w:val="multilevel"/>
    <w:tmpl w:val="06A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60EA5"/>
    <w:multiLevelType w:val="multilevel"/>
    <w:tmpl w:val="E72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C1F28"/>
    <w:multiLevelType w:val="multilevel"/>
    <w:tmpl w:val="0E80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31632"/>
    <w:multiLevelType w:val="multilevel"/>
    <w:tmpl w:val="7FD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2041E"/>
    <w:multiLevelType w:val="multilevel"/>
    <w:tmpl w:val="5DE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5265C"/>
    <w:multiLevelType w:val="multilevel"/>
    <w:tmpl w:val="A42A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109A8"/>
    <w:multiLevelType w:val="multilevel"/>
    <w:tmpl w:val="5CB2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00111"/>
    <w:multiLevelType w:val="multilevel"/>
    <w:tmpl w:val="2806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39824">
    <w:abstractNumId w:val="9"/>
  </w:num>
  <w:num w:numId="2" w16cid:durableId="1306200966">
    <w:abstractNumId w:val="13"/>
  </w:num>
  <w:num w:numId="3" w16cid:durableId="298269061">
    <w:abstractNumId w:val="3"/>
  </w:num>
  <w:num w:numId="4" w16cid:durableId="494420311">
    <w:abstractNumId w:val="11"/>
  </w:num>
  <w:num w:numId="5" w16cid:durableId="590090827">
    <w:abstractNumId w:val="6"/>
  </w:num>
  <w:num w:numId="6" w16cid:durableId="78332672">
    <w:abstractNumId w:val="5"/>
  </w:num>
  <w:num w:numId="7" w16cid:durableId="1812016964">
    <w:abstractNumId w:val="2"/>
  </w:num>
  <w:num w:numId="8" w16cid:durableId="1561942081">
    <w:abstractNumId w:val="10"/>
  </w:num>
  <w:num w:numId="9" w16cid:durableId="1125855185">
    <w:abstractNumId w:val="8"/>
  </w:num>
  <w:num w:numId="10" w16cid:durableId="748504966">
    <w:abstractNumId w:val="1"/>
  </w:num>
  <w:num w:numId="11" w16cid:durableId="672490267">
    <w:abstractNumId w:val="12"/>
  </w:num>
  <w:num w:numId="12" w16cid:durableId="755321408">
    <w:abstractNumId w:val="7"/>
  </w:num>
  <w:num w:numId="13" w16cid:durableId="269626910">
    <w:abstractNumId w:val="0"/>
  </w:num>
  <w:num w:numId="14" w16cid:durableId="118417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A8"/>
    <w:rsid w:val="000004F8"/>
    <w:rsid w:val="00002825"/>
    <w:rsid w:val="000031C4"/>
    <w:rsid w:val="000113AD"/>
    <w:rsid w:val="0001385B"/>
    <w:rsid w:val="00015584"/>
    <w:rsid w:val="00015CF0"/>
    <w:rsid w:val="0002504C"/>
    <w:rsid w:val="0003111B"/>
    <w:rsid w:val="00031845"/>
    <w:rsid w:val="000338E7"/>
    <w:rsid w:val="00033ACE"/>
    <w:rsid w:val="00037E23"/>
    <w:rsid w:val="000400DD"/>
    <w:rsid w:val="00041911"/>
    <w:rsid w:val="00056494"/>
    <w:rsid w:val="00056FBD"/>
    <w:rsid w:val="00063A83"/>
    <w:rsid w:val="00066204"/>
    <w:rsid w:val="00071B33"/>
    <w:rsid w:val="00073657"/>
    <w:rsid w:val="00074C81"/>
    <w:rsid w:val="000759AE"/>
    <w:rsid w:val="00077B18"/>
    <w:rsid w:val="00081630"/>
    <w:rsid w:val="0008326B"/>
    <w:rsid w:val="000867A7"/>
    <w:rsid w:val="00091294"/>
    <w:rsid w:val="00092F71"/>
    <w:rsid w:val="000A5FF2"/>
    <w:rsid w:val="000B0D77"/>
    <w:rsid w:val="000B3398"/>
    <w:rsid w:val="000B4CF8"/>
    <w:rsid w:val="000B51EB"/>
    <w:rsid w:val="000B6C3A"/>
    <w:rsid w:val="000C7555"/>
    <w:rsid w:val="000D2630"/>
    <w:rsid w:val="000D2C25"/>
    <w:rsid w:val="000D2F34"/>
    <w:rsid w:val="000D3EA8"/>
    <w:rsid w:val="000D417E"/>
    <w:rsid w:val="000E043F"/>
    <w:rsid w:val="000E47B6"/>
    <w:rsid w:val="000E7813"/>
    <w:rsid w:val="000F1586"/>
    <w:rsid w:val="000F298A"/>
    <w:rsid w:val="000F565B"/>
    <w:rsid w:val="00101DE0"/>
    <w:rsid w:val="001069E7"/>
    <w:rsid w:val="00112AC0"/>
    <w:rsid w:val="00116646"/>
    <w:rsid w:val="00137BA2"/>
    <w:rsid w:val="00140080"/>
    <w:rsid w:val="001421B0"/>
    <w:rsid w:val="00143B51"/>
    <w:rsid w:val="00145907"/>
    <w:rsid w:val="00145D4D"/>
    <w:rsid w:val="00161A8F"/>
    <w:rsid w:val="00163F4B"/>
    <w:rsid w:val="00167E9A"/>
    <w:rsid w:val="0017026B"/>
    <w:rsid w:val="00192597"/>
    <w:rsid w:val="001938A0"/>
    <w:rsid w:val="00193EE4"/>
    <w:rsid w:val="00195BDC"/>
    <w:rsid w:val="00195D56"/>
    <w:rsid w:val="001972C9"/>
    <w:rsid w:val="00197A5B"/>
    <w:rsid w:val="001A2628"/>
    <w:rsid w:val="001A39AD"/>
    <w:rsid w:val="001A4ABB"/>
    <w:rsid w:val="001B406B"/>
    <w:rsid w:val="001B5ECC"/>
    <w:rsid w:val="001B6138"/>
    <w:rsid w:val="001B7E05"/>
    <w:rsid w:val="001C38D6"/>
    <w:rsid w:val="001C7122"/>
    <w:rsid w:val="001D0F2A"/>
    <w:rsid w:val="001D5F86"/>
    <w:rsid w:val="001D7F78"/>
    <w:rsid w:val="001E36D6"/>
    <w:rsid w:val="001F13ED"/>
    <w:rsid w:val="001F5476"/>
    <w:rsid w:val="001F5DA4"/>
    <w:rsid w:val="001F6F8F"/>
    <w:rsid w:val="002029C1"/>
    <w:rsid w:val="002104B3"/>
    <w:rsid w:val="00210D4D"/>
    <w:rsid w:val="002138E0"/>
    <w:rsid w:val="002160DA"/>
    <w:rsid w:val="0023443C"/>
    <w:rsid w:val="0023746F"/>
    <w:rsid w:val="00250AC3"/>
    <w:rsid w:val="002528D7"/>
    <w:rsid w:val="00255021"/>
    <w:rsid w:val="002577A4"/>
    <w:rsid w:val="002616DE"/>
    <w:rsid w:val="0026349A"/>
    <w:rsid w:val="00263AED"/>
    <w:rsid w:val="00263D58"/>
    <w:rsid w:val="00264013"/>
    <w:rsid w:val="00265867"/>
    <w:rsid w:val="00266537"/>
    <w:rsid w:val="00272CC9"/>
    <w:rsid w:val="00276D34"/>
    <w:rsid w:val="0027718B"/>
    <w:rsid w:val="002826AA"/>
    <w:rsid w:val="0029370C"/>
    <w:rsid w:val="002A387F"/>
    <w:rsid w:val="002A4BA3"/>
    <w:rsid w:val="002A511D"/>
    <w:rsid w:val="002A5FDF"/>
    <w:rsid w:val="002B0FAB"/>
    <w:rsid w:val="002C6217"/>
    <w:rsid w:val="002C77AD"/>
    <w:rsid w:val="002D002B"/>
    <w:rsid w:val="002D5826"/>
    <w:rsid w:val="002D5CDF"/>
    <w:rsid w:val="002D76B7"/>
    <w:rsid w:val="002E312A"/>
    <w:rsid w:val="002E63F0"/>
    <w:rsid w:val="002F50FC"/>
    <w:rsid w:val="0030305F"/>
    <w:rsid w:val="003047D8"/>
    <w:rsid w:val="00305DB3"/>
    <w:rsid w:val="00305E3F"/>
    <w:rsid w:val="00306EE0"/>
    <w:rsid w:val="00307399"/>
    <w:rsid w:val="0030741D"/>
    <w:rsid w:val="00313685"/>
    <w:rsid w:val="003148C1"/>
    <w:rsid w:val="0031739E"/>
    <w:rsid w:val="00317777"/>
    <w:rsid w:val="00321A85"/>
    <w:rsid w:val="00332AED"/>
    <w:rsid w:val="00333C43"/>
    <w:rsid w:val="00337987"/>
    <w:rsid w:val="003434ED"/>
    <w:rsid w:val="003453F3"/>
    <w:rsid w:val="00347BFF"/>
    <w:rsid w:val="0035036E"/>
    <w:rsid w:val="003559A0"/>
    <w:rsid w:val="00363058"/>
    <w:rsid w:val="00364FD4"/>
    <w:rsid w:val="00366874"/>
    <w:rsid w:val="00370D21"/>
    <w:rsid w:val="00377BD2"/>
    <w:rsid w:val="00380E6B"/>
    <w:rsid w:val="0038110A"/>
    <w:rsid w:val="00387C37"/>
    <w:rsid w:val="00391F3C"/>
    <w:rsid w:val="00392E8E"/>
    <w:rsid w:val="003A1C64"/>
    <w:rsid w:val="003B2DAA"/>
    <w:rsid w:val="003B59F0"/>
    <w:rsid w:val="003B76DB"/>
    <w:rsid w:val="003C156F"/>
    <w:rsid w:val="003C79F8"/>
    <w:rsid w:val="003D2777"/>
    <w:rsid w:val="003D6E96"/>
    <w:rsid w:val="003E2499"/>
    <w:rsid w:val="003F04C6"/>
    <w:rsid w:val="003F2B61"/>
    <w:rsid w:val="00400658"/>
    <w:rsid w:val="004033ED"/>
    <w:rsid w:val="00403832"/>
    <w:rsid w:val="00412411"/>
    <w:rsid w:val="004212E6"/>
    <w:rsid w:val="0042478F"/>
    <w:rsid w:val="00426D07"/>
    <w:rsid w:val="00426DEA"/>
    <w:rsid w:val="00436BD6"/>
    <w:rsid w:val="00442B20"/>
    <w:rsid w:val="00453750"/>
    <w:rsid w:val="00454BA4"/>
    <w:rsid w:val="00456CC6"/>
    <w:rsid w:val="00467029"/>
    <w:rsid w:val="004705A7"/>
    <w:rsid w:val="00471AC3"/>
    <w:rsid w:val="00473591"/>
    <w:rsid w:val="004751D0"/>
    <w:rsid w:val="004760AE"/>
    <w:rsid w:val="00477950"/>
    <w:rsid w:val="00486478"/>
    <w:rsid w:val="00490AEF"/>
    <w:rsid w:val="00490BC2"/>
    <w:rsid w:val="0049140B"/>
    <w:rsid w:val="00493EA0"/>
    <w:rsid w:val="004A518F"/>
    <w:rsid w:val="004A54EB"/>
    <w:rsid w:val="004A697D"/>
    <w:rsid w:val="004B2899"/>
    <w:rsid w:val="004B2F49"/>
    <w:rsid w:val="004C1986"/>
    <w:rsid w:val="004C5709"/>
    <w:rsid w:val="004C5D85"/>
    <w:rsid w:val="004D34DF"/>
    <w:rsid w:val="004D79E6"/>
    <w:rsid w:val="004E0A6E"/>
    <w:rsid w:val="004E0AAA"/>
    <w:rsid w:val="004E624F"/>
    <w:rsid w:val="004F51B7"/>
    <w:rsid w:val="00500202"/>
    <w:rsid w:val="00502249"/>
    <w:rsid w:val="00511970"/>
    <w:rsid w:val="0051206C"/>
    <w:rsid w:val="00515291"/>
    <w:rsid w:val="005153BE"/>
    <w:rsid w:val="0051555C"/>
    <w:rsid w:val="005228A3"/>
    <w:rsid w:val="00527AC7"/>
    <w:rsid w:val="00536AB5"/>
    <w:rsid w:val="00546B64"/>
    <w:rsid w:val="00547321"/>
    <w:rsid w:val="00547AF0"/>
    <w:rsid w:val="00554014"/>
    <w:rsid w:val="005604E1"/>
    <w:rsid w:val="0056579D"/>
    <w:rsid w:val="0056581C"/>
    <w:rsid w:val="0057146A"/>
    <w:rsid w:val="00573F0F"/>
    <w:rsid w:val="0057561E"/>
    <w:rsid w:val="005762BD"/>
    <w:rsid w:val="005775B4"/>
    <w:rsid w:val="005821DA"/>
    <w:rsid w:val="005830A1"/>
    <w:rsid w:val="00585B35"/>
    <w:rsid w:val="00585D8C"/>
    <w:rsid w:val="00590A10"/>
    <w:rsid w:val="005931B2"/>
    <w:rsid w:val="005A5551"/>
    <w:rsid w:val="005B1F68"/>
    <w:rsid w:val="005B3F8C"/>
    <w:rsid w:val="005B5F98"/>
    <w:rsid w:val="005B79FF"/>
    <w:rsid w:val="005C03B0"/>
    <w:rsid w:val="005C11C6"/>
    <w:rsid w:val="005D40E7"/>
    <w:rsid w:val="005D6CD9"/>
    <w:rsid w:val="005E3928"/>
    <w:rsid w:val="005F297B"/>
    <w:rsid w:val="005F2C21"/>
    <w:rsid w:val="005F50EF"/>
    <w:rsid w:val="005F6ACA"/>
    <w:rsid w:val="005F73E4"/>
    <w:rsid w:val="006006DF"/>
    <w:rsid w:val="00600874"/>
    <w:rsid w:val="006022AA"/>
    <w:rsid w:val="00602676"/>
    <w:rsid w:val="00615B3E"/>
    <w:rsid w:val="00620D2F"/>
    <w:rsid w:val="00621149"/>
    <w:rsid w:val="0062224D"/>
    <w:rsid w:val="0062400E"/>
    <w:rsid w:val="00625FC1"/>
    <w:rsid w:val="00626892"/>
    <w:rsid w:val="00631046"/>
    <w:rsid w:val="006310AA"/>
    <w:rsid w:val="006404D9"/>
    <w:rsid w:val="006440CA"/>
    <w:rsid w:val="00652B22"/>
    <w:rsid w:val="00654991"/>
    <w:rsid w:val="00655C95"/>
    <w:rsid w:val="0066303A"/>
    <w:rsid w:val="00675369"/>
    <w:rsid w:val="006756BF"/>
    <w:rsid w:val="006765C1"/>
    <w:rsid w:val="006841A9"/>
    <w:rsid w:val="00685918"/>
    <w:rsid w:val="0068612D"/>
    <w:rsid w:val="00691569"/>
    <w:rsid w:val="0069340F"/>
    <w:rsid w:val="00697E9C"/>
    <w:rsid w:val="006A1395"/>
    <w:rsid w:val="006A3339"/>
    <w:rsid w:val="006A532A"/>
    <w:rsid w:val="006A54D4"/>
    <w:rsid w:val="006A7171"/>
    <w:rsid w:val="006A73E5"/>
    <w:rsid w:val="006B12A6"/>
    <w:rsid w:val="006B4861"/>
    <w:rsid w:val="006B52DE"/>
    <w:rsid w:val="006C3137"/>
    <w:rsid w:val="006D06C9"/>
    <w:rsid w:val="006D2DF6"/>
    <w:rsid w:val="006D2E21"/>
    <w:rsid w:val="006D341C"/>
    <w:rsid w:val="006D5780"/>
    <w:rsid w:val="006E2882"/>
    <w:rsid w:val="006E3BC9"/>
    <w:rsid w:val="006F1C3E"/>
    <w:rsid w:val="006F504B"/>
    <w:rsid w:val="0070202D"/>
    <w:rsid w:val="00702CBE"/>
    <w:rsid w:val="00704885"/>
    <w:rsid w:val="00710373"/>
    <w:rsid w:val="007137FD"/>
    <w:rsid w:val="007269F8"/>
    <w:rsid w:val="00732339"/>
    <w:rsid w:val="00732828"/>
    <w:rsid w:val="00734950"/>
    <w:rsid w:val="007363A7"/>
    <w:rsid w:val="00736AC5"/>
    <w:rsid w:val="00740173"/>
    <w:rsid w:val="00742E5E"/>
    <w:rsid w:val="00743FA3"/>
    <w:rsid w:val="00745463"/>
    <w:rsid w:val="007474DA"/>
    <w:rsid w:val="00750DB7"/>
    <w:rsid w:val="00752C4D"/>
    <w:rsid w:val="00755647"/>
    <w:rsid w:val="007616C2"/>
    <w:rsid w:val="0076231D"/>
    <w:rsid w:val="00762D20"/>
    <w:rsid w:val="00764ABA"/>
    <w:rsid w:val="007731B3"/>
    <w:rsid w:val="00775C61"/>
    <w:rsid w:val="007766F6"/>
    <w:rsid w:val="00776CFC"/>
    <w:rsid w:val="007811A0"/>
    <w:rsid w:val="00792EA6"/>
    <w:rsid w:val="00793FE5"/>
    <w:rsid w:val="00796CBD"/>
    <w:rsid w:val="007A20FC"/>
    <w:rsid w:val="007A651D"/>
    <w:rsid w:val="007C0E12"/>
    <w:rsid w:val="007C595E"/>
    <w:rsid w:val="007C6173"/>
    <w:rsid w:val="007D2885"/>
    <w:rsid w:val="007E51BC"/>
    <w:rsid w:val="007F0B5A"/>
    <w:rsid w:val="007F2AED"/>
    <w:rsid w:val="007F433E"/>
    <w:rsid w:val="007F4C0F"/>
    <w:rsid w:val="0080558B"/>
    <w:rsid w:val="0080563F"/>
    <w:rsid w:val="0080754E"/>
    <w:rsid w:val="00810E72"/>
    <w:rsid w:val="0082003D"/>
    <w:rsid w:val="00822BBB"/>
    <w:rsid w:val="00823A53"/>
    <w:rsid w:val="00825720"/>
    <w:rsid w:val="00832014"/>
    <w:rsid w:val="0083266B"/>
    <w:rsid w:val="00833862"/>
    <w:rsid w:val="00840003"/>
    <w:rsid w:val="008477E4"/>
    <w:rsid w:val="00847A3F"/>
    <w:rsid w:val="0085032E"/>
    <w:rsid w:val="0085353D"/>
    <w:rsid w:val="00867FC2"/>
    <w:rsid w:val="00874938"/>
    <w:rsid w:val="00875D09"/>
    <w:rsid w:val="00876A23"/>
    <w:rsid w:val="00876ACE"/>
    <w:rsid w:val="00877BEC"/>
    <w:rsid w:val="00883036"/>
    <w:rsid w:val="008848D0"/>
    <w:rsid w:val="008850A5"/>
    <w:rsid w:val="008869DE"/>
    <w:rsid w:val="00890214"/>
    <w:rsid w:val="00890B0C"/>
    <w:rsid w:val="008945AD"/>
    <w:rsid w:val="00896343"/>
    <w:rsid w:val="008C237B"/>
    <w:rsid w:val="008D260C"/>
    <w:rsid w:val="008D67D8"/>
    <w:rsid w:val="008E403C"/>
    <w:rsid w:val="008E4A99"/>
    <w:rsid w:val="008E4C54"/>
    <w:rsid w:val="008E536B"/>
    <w:rsid w:val="008E5791"/>
    <w:rsid w:val="008F0813"/>
    <w:rsid w:val="008F4031"/>
    <w:rsid w:val="008F5DFD"/>
    <w:rsid w:val="008F68EC"/>
    <w:rsid w:val="008F795E"/>
    <w:rsid w:val="0090067D"/>
    <w:rsid w:val="009072DC"/>
    <w:rsid w:val="0091231E"/>
    <w:rsid w:val="009130C6"/>
    <w:rsid w:val="00915234"/>
    <w:rsid w:val="00917C0B"/>
    <w:rsid w:val="009200B4"/>
    <w:rsid w:val="009243B6"/>
    <w:rsid w:val="00926CDF"/>
    <w:rsid w:val="0092724E"/>
    <w:rsid w:val="009322E5"/>
    <w:rsid w:val="0094086C"/>
    <w:rsid w:val="00941B9C"/>
    <w:rsid w:val="00942469"/>
    <w:rsid w:val="009467A9"/>
    <w:rsid w:val="009553BA"/>
    <w:rsid w:val="00961878"/>
    <w:rsid w:val="00965A27"/>
    <w:rsid w:val="00966A4D"/>
    <w:rsid w:val="00967474"/>
    <w:rsid w:val="00967FF2"/>
    <w:rsid w:val="00973FD2"/>
    <w:rsid w:val="00977581"/>
    <w:rsid w:val="009931F0"/>
    <w:rsid w:val="009A1F3C"/>
    <w:rsid w:val="009A2D7C"/>
    <w:rsid w:val="009A41ED"/>
    <w:rsid w:val="009A4BBF"/>
    <w:rsid w:val="009A7608"/>
    <w:rsid w:val="009B148A"/>
    <w:rsid w:val="009B20B4"/>
    <w:rsid w:val="009B319A"/>
    <w:rsid w:val="009B426A"/>
    <w:rsid w:val="009B5010"/>
    <w:rsid w:val="009C03F6"/>
    <w:rsid w:val="009C0D14"/>
    <w:rsid w:val="009C2B22"/>
    <w:rsid w:val="009C44F9"/>
    <w:rsid w:val="009D0AD9"/>
    <w:rsid w:val="009D3BDB"/>
    <w:rsid w:val="009D49CF"/>
    <w:rsid w:val="009D4DE1"/>
    <w:rsid w:val="009D539B"/>
    <w:rsid w:val="009D6F79"/>
    <w:rsid w:val="009E1E1B"/>
    <w:rsid w:val="009F3763"/>
    <w:rsid w:val="009F4EA1"/>
    <w:rsid w:val="00A00C45"/>
    <w:rsid w:val="00A064F2"/>
    <w:rsid w:val="00A22973"/>
    <w:rsid w:val="00A2751A"/>
    <w:rsid w:val="00A27E9F"/>
    <w:rsid w:val="00A301BC"/>
    <w:rsid w:val="00A30CAF"/>
    <w:rsid w:val="00A42061"/>
    <w:rsid w:val="00A4227E"/>
    <w:rsid w:val="00A43913"/>
    <w:rsid w:val="00A43DA4"/>
    <w:rsid w:val="00A45246"/>
    <w:rsid w:val="00A45B77"/>
    <w:rsid w:val="00A47D70"/>
    <w:rsid w:val="00A51719"/>
    <w:rsid w:val="00A55BBD"/>
    <w:rsid w:val="00A6556D"/>
    <w:rsid w:val="00A657FC"/>
    <w:rsid w:val="00A67C9B"/>
    <w:rsid w:val="00A7026D"/>
    <w:rsid w:val="00A70DCD"/>
    <w:rsid w:val="00A70FBA"/>
    <w:rsid w:val="00A711DE"/>
    <w:rsid w:val="00A725CA"/>
    <w:rsid w:val="00A76FE7"/>
    <w:rsid w:val="00A81632"/>
    <w:rsid w:val="00A92A9E"/>
    <w:rsid w:val="00A938C5"/>
    <w:rsid w:val="00A961AE"/>
    <w:rsid w:val="00AA005D"/>
    <w:rsid w:val="00AB148C"/>
    <w:rsid w:val="00AC1B43"/>
    <w:rsid w:val="00AC37CD"/>
    <w:rsid w:val="00AD0B16"/>
    <w:rsid w:val="00AD3E8A"/>
    <w:rsid w:val="00AD57C0"/>
    <w:rsid w:val="00AE25C6"/>
    <w:rsid w:val="00AE60C3"/>
    <w:rsid w:val="00AF0841"/>
    <w:rsid w:val="00AF5EC4"/>
    <w:rsid w:val="00B02A01"/>
    <w:rsid w:val="00B04615"/>
    <w:rsid w:val="00B15860"/>
    <w:rsid w:val="00B22860"/>
    <w:rsid w:val="00B26A4E"/>
    <w:rsid w:val="00B3268D"/>
    <w:rsid w:val="00B34E34"/>
    <w:rsid w:val="00B352BE"/>
    <w:rsid w:val="00B35967"/>
    <w:rsid w:val="00B37086"/>
    <w:rsid w:val="00B42C0A"/>
    <w:rsid w:val="00B464C8"/>
    <w:rsid w:val="00B468A9"/>
    <w:rsid w:val="00B47D21"/>
    <w:rsid w:val="00B52933"/>
    <w:rsid w:val="00B541FA"/>
    <w:rsid w:val="00B5639F"/>
    <w:rsid w:val="00B60D4B"/>
    <w:rsid w:val="00B61032"/>
    <w:rsid w:val="00B6109B"/>
    <w:rsid w:val="00B6510E"/>
    <w:rsid w:val="00B70A18"/>
    <w:rsid w:val="00B7595A"/>
    <w:rsid w:val="00B920E6"/>
    <w:rsid w:val="00B939BA"/>
    <w:rsid w:val="00B95A6A"/>
    <w:rsid w:val="00B97A87"/>
    <w:rsid w:val="00BA01DF"/>
    <w:rsid w:val="00BA039F"/>
    <w:rsid w:val="00BA675C"/>
    <w:rsid w:val="00BA6DA8"/>
    <w:rsid w:val="00BB3CC9"/>
    <w:rsid w:val="00BB447F"/>
    <w:rsid w:val="00BC1019"/>
    <w:rsid w:val="00BC154E"/>
    <w:rsid w:val="00BC2977"/>
    <w:rsid w:val="00BC3DF4"/>
    <w:rsid w:val="00BC61C0"/>
    <w:rsid w:val="00BD2B55"/>
    <w:rsid w:val="00BE1124"/>
    <w:rsid w:val="00BE15BB"/>
    <w:rsid w:val="00BE6FDE"/>
    <w:rsid w:val="00BE7C36"/>
    <w:rsid w:val="00BF0741"/>
    <w:rsid w:val="00BF1214"/>
    <w:rsid w:val="00BF1983"/>
    <w:rsid w:val="00BF1C17"/>
    <w:rsid w:val="00BF3573"/>
    <w:rsid w:val="00BF4F5F"/>
    <w:rsid w:val="00C04573"/>
    <w:rsid w:val="00C06E0B"/>
    <w:rsid w:val="00C126D7"/>
    <w:rsid w:val="00C135D4"/>
    <w:rsid w:val="00C14170"/>
    <w:rsid w:val="00C246CC"/>
    <w:rsid w:val="00C30DD3"/>
    <w:rsid w:val="00C337C7"/>
    <w:rsid w:val="00C407C8"/>
    <w:rsid w:val="00C440B4"/>
    <w:rsid w:val="00C50A5B"/>
    <w:rsid w:val="00C52BA3"/>
    <w:rsid w:val="00C538E4"/>
    <w:rsid w:val="00C53EA4"/>
    <w:rsid w:val="00C72908"/>
    <w:rsid w:val="00C73280"/>
    <w:rsid w:val="00C77D0B"/>
    <w:rsid w:val="00C825D3"/>
    <w:rsid w:val="00C93846"/>
    <w:rsid w:val="00C958AF"/>
    <w:rsid w:val="00C96A9B"/>
    <w:rsid w:val="00CA5499"/>
    <w:rsid w:val="00CA7D31"/>
    <w:rsid w:val="00CB1B2A"/>
    <w:rsid w:val="00CC108E"/>
    <w:rsid w:val="00CC32B1"/>
    <w:rsid w:val="00CC7E0E"/>
    <w:rsid w:val="00CD04A4"/>
    <w:rsid w:val="00CD5CB4"/>
    <w:rsid w:val="00CD6564"/>
    <w:rsid w:val="00CE5CC2"/>
    <w:rsid w:val="00CE69AC"/>
    <w:rsid w:val="00CF29C6"/>
    <w:rsid w:val="00D03232"/>
    <w:rsid w:val="00D03D47"/>
    <w:rsid w:val="00D07B29"/>
    <w:rsid w:val="00D13D7B"/>
    <w:rsid w:val="00D14A96"/>
    <w:rsid w:val="00D17E02"/>
    <w:rsid w:val="00D245F3"/>
    <w:rsid w:val="00D248EE"/>
    <w:rsid w:val="00D322C7"/>
    <w:rsid w:val="00D36E48"/>
    <w:rsid w:val="00D4418B"/>
    <w:rsid w:val="00D466DF"/>
    <w:rsid w:val="00D47E10"/>
    <w:rsid w:val="00D514B7"/>
    <w:rsid w:val="00D53169"/>
    <w:rsid w:val="00D55F4B"/>
    <w:rsid w:val="00D56C7F"/>
    <w:rsid w:val="00D60C76"/>
    <w:rsid w:val="00D60CE2"/>
    <w:rsid w:val="00D6427E"/>
    <w:rsid w:val="00D67A08"/>
    <w:rsid w:val="00D7054F"/>
    <w:rsid w:val="00D81676"/>
    <w:rsid w:val="00D8644D"/>
    <w:rsid w:val="00D872DB"/>
    <w:rsid w:val="00D934AC"/>
    <w:rsid w:val="00DA01D7"/>
    <w:rsid w:val="00DA319C"/>
    <w:rsid w:val="00DA7C61"/>
    <w:rsid w:val="00DB3530"/>
    <w:rsid w:val="00DC292A"/>
    <w:rsid w:val="00DC2F6B"/>
    <w:rsid w:val="00DC68B6"/>
    <w:rsid w:val="00DD18CA"/>
    <w:rsid w:val="00DD684B"/>
    <w:rsid w:val="00DD7029"/>
    <w:rsid w:val="00DE0353"/>
    <w:rsid w:val="00DE1269"/>
    <w:rsid w:val="00DE4D7F"/>
    <w:rsid w:val="00DF16CB"/>
    <w:rsid w:val="00DF2E3C"/>
    <w:rsid w:val="00DF43B5"/>
    <w:rsid w:val="00E00036"/>
    <w:rsid w:val="00E04108"/>
    <w:rsid w:val="00E10AA3"/>
    <w:rsid w:val="00E12F44"/>
    <w:rsid w:val="00E15476"/>
    <w:rsid w:val="00E24065"/>
    <w:rsid w:val="00E2655D"/>
    <w:rsid w:val="00E32E33"/>
    <w:rsid w:val="00E3359F"/>
    <w:rsid w:val="00E403F1"/>
    <w:rsid w:val="00E425A7"/>
    <w:rsid w:val="00E44688"/>
    <w:rsid w:val="00E456B2"/>
    <w:rsid w:val="00E45747"/>
    <w:rsid w:val="00E531C3"/>
    <w:rsid w:val="00E57D4A"/>
    <w:rsid w:val="00E62570"/>
    <w:rsid w:val="00E62CD6"/>
    <w:rsid w:val="00E643CB"/>
    <w:rsid w:val="00E65F39"/>
    <w:rsid w:val="00E76E5E"/>
    <w:rsid w:val="00E81201"/>
    <w:rsid w:val="00E8286F"/>
    <w:rsid w:val="00E842C3"/>
    <w:rsid w:val="00E852AD"/>
    <w:rsid w:val="00E9110B"/>
    <w:rsid w:val="00EA3B08"/>
    <w:rsid w:val="00EA404D"/>
    <w:rsid w:val="00EB3667"/>
    <w:rsid w:val="00EB6006"/>
    <w:rsid w:val="00EC6C85"/>
    <w:rsid w:val="00EC7B83"/>
    <w:rsid w:val="00ED00C2"/>
    <w:rsid w:val="00ED75C8"/>
    <w:rsid w:val="00EE0376"/>
    <w:rsid w:val="00EE5E23"/>
    <w:rsid w:val="00EF2054"/>
    <w:rsid w:val="00EF34DB"/>
    <w:rsid w:val="00EF6706"/>
    <w:rsid w:val="00F06764"/>
    <w:rsid w:val="00F069F8"/>
    <w:rsid w:val="00F0719E"/>
    <w:rsid w:val="00F11816"/>
    <w:rsid w:val="00F12502"/>
    <w:rsid w:val="00F126DD"/>
    <w:rsid w:val="00F12902"/>
    <w:rsid w:val="00F15450"/>
    <w:rsid w:val="00F17648"/>
    <w:rsid w:val="00F27C11"/>
    <w:rsid w:val="00F307F6"/>
    <w:rsid w:val="00F32F4E"/>
    <w:rsid w:val="00F330F2"/>
    <w:rsid w:val="00F356E2"/>
    <w:rsid w:val="00F3603C"/>
    <w:rsid w:val="00F40188"/>
    <w:rsid w:val="00F422C0"/>
    <w:rsid w:val="00F539C2"/>
    <w:rsid w:val="00F55A7A"/>
    <w:rsid w:val="00F55C83"/>
    <w:rsid w:val="00F56B5E"/>
    <w:rsid w:val="00F61393"/>
    <w:rsid w:val="00F65471"/>
    <w:rsid w:val="00F65938"/>
    <w:rsid w:val="00F65C25"/>
    <w:rsid w:val="00F65DEA"/>
    <w:rsid w:val="00F86A20"/>
    <w:rsid w:val="00F86BD1"/>
    <w:rsid w:val="00F875E8"/>
    <w:rsid w:val="00F911ED"/>
    <w:rsid w:val="00F92166"/>
    <w:rsid w:val="00F923DA"/>
    <w:rsid w:val="00F956BD"/>
    <w:rsid w:val="00F968E5"/>
    <w:rsid w:val="00FA0257"/>
    <w:rsid w:val="00FA0868"/>
    <w:rsid w:val="00FA12ED"/>
    <w:rsid w:val="00FA1D18"/>
    <w:rsid w:val="00FA20BE"/>
    <w:rsid w:val="00FA52DD"/>
    <w:rsid w:val="00FA63BE"/>
    <w:rsid w:val="00FB3237"/>
    <w:rsid w:val="00FB5CD5"/>
    <w:rsid w:val="00FC2E59"/>
    <w:rsid w:val="00FC51C8"/>
    <w:rsid w:val="00FC605C"/>
    <w:rsid w:val="00FC7C2D"/>
    <w:rsid w:val="00FD1178"/>
    <w:rsid w:val="00FE351A"/>
    <w:rsid w:val="00FE4E62"/>
    <w:rsid w:val="00FE53BE"/>
    <w:rsid w:val="00FE6B67"/>
    <w:rsid w:val="00FF0446"/>
    <w:rsid w:val="00FF239E"/>
    <w:rsid w:val="00FF5942"/>
    <w:rsid w:val="00FF6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EE11"/>
  <w15:chartTrackingRefBased/>
  <w15:docId w15:val="{C938958E-AE52-4693-B0B7-5F28C199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EA8"/>
    <w:rPr>
      <w:color w:val="0563C1" w:themeColor="hyperlink"/>
      <w:u w:val="single"/>
    </w:rPr>
  </w:style>
  <w:style w:type="character" w:styleId="UnresolvedMention">
    <w:name w:val="Unresolved Mention"/>
    <w:basedOn w:val="DefaultParagraphFont"/>
    <w:uiPriority w:val="99"/>
    <w:semiHidden/>
    <w:unhideWhenUsed/>
    <w:rsid w:val="000D3EA8"/>
    <w:rPr>
      <w:color w:val="605E5C"/>
      <w:shd w:val="clear" w:color="auto" w:fill="E1DFDD"/>
    </w:rPr>
  </w:style>
  <w:style w:type="paragraph" w:styleId="ListParagraph">
    <w:name w:val="List Paragraph"/>
    <w:basedOn w:val="Normal"/>
    <w:uiPriority w:val="34"/>
    <w:qFormat/>
    <w:rsid w:val="00F35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78459">
      <w:bodyDiv w:val="1"/>
      <w:marLeft w:val="0"/>
      <w:marRight w:val="0"/>
      <w:marTop w:val="0"/>
      <w:marBottom w:val="0"/>
      <w:divBdr>
        <w:top w:val="none" w:sz="0" w:space="0" w:color="auto"/>
        <w:left w:val="none" w:sz="0" w:space="0" w:color="auto"/>
        <w:bottom w:val="none" w:sz="0" w:space="0" w:color="auto"/>
        <w:right w:val="none" w:sz="0" w:space="0" w:color="auto"/>
      </w:divBdr>
      <w:divsChild>
        <w:div w:id="1281036397">
          <w:marLeft w:val="0"/>
          <w:marRight w:val="0"/>
          <w:marTop w:val="0"/>
          <w:marBottom w:val="0"/>
          <w:divBdr>
            <w:top w:val="none" w:sz="0" w:space="0" w:color="auto"/>
            <w:left w:val="none" w:sz="0" w:space="0" w:color="auto"/>
            <w:bottom w:val="none" w:sz="0" w:space="0" w:color="auto"/>
            <w:right w:val="none" w:sz="0" w:space="0" w:color="auto"/>
          </w:divBdr>
          <w:divsChild>
            <w:div w:id="2065521155">
              <w:marLeft w:val="0"/>
              <w:marRight w:val="0"/>
              <w:marTop w:val="0"/>
              <w:marBottom w:val="0"/>
              <w:divBdr>
                <w:top w:val="none" w:sz="0" w:space="0" w:color="auto"/>
                <w:left w:val="none" w:sz="0" w:space="0" w:color="auto"/>
                <w:bottom w:val="none" w:sz="0" w:space="0" w:color="auto"/>
                <w:right w:val="none" w:sz="0" w:space="0" w:color="auto"/>
              </w:divBdr>
              <w:divsChild>
                <w:div w:id="4806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3133">
          <w:marLeft w:val="0"/>
          <w:marRight w:val="0"/>
          <w:marTop w:val="0"/>
          <w:marBottom w:val="0"/>
          <w:divBdr>
            <w:top w:val="none" w:sz="0" w:space="0" w:color="auto"/>
            <w:left w:val="none" w:sz="0" w:space="0" w:color="auto"/>
            <w:bottom w:val="none" w:sz="0" w:space="0" w:color="auto"/>
            <w:right w:val="none" w:sz="0" w:space="0" w:color="auto"/>
          </w:divBdr>
          <w:divsChild>
            <w:div w:id="601838134">
              <w:marLeft w:val="0"/>
              <w:marRight w:val="0"/>
              <w:marTop w:val="0"/>
              <w:marBottom w:val="0"/>
              <w:divBdr>
                <w:top w:val="none" w:sz="0" w:space="0" w:color="auto"/>
                <w:left w:val="none" w:sz="0" w:space="0" w:color="auto"/>
                <w:bottom w:val="none" w:sz="0" w:space="0" w:color="auto"/>
                <w:right w:val="none" w:sz="0" w:space="0" w:color="auto"/>
              </w:divBdr>
              <w:divsChild>
                <w:div w:id="1302425589">
                  <w:marLeft w:val="0"/>
                  <w:marRight w:val="0"/>
                  <w:marTop w:val="0"/>
                  <w:marBottom w:val="0"/>
                  <w:divBdr>
                    <w:top w:val="none" w:sz="0" w:space="0" w:color="auto"/>
                    <w:left w:val="none" w:sz="0" w:space="0" w:color="auto"/>
                    <w:bottom w:val="none" w:sz="0" w:space="0" w:color="auto"/>
                    <w:right w:val="none" w:sz="0" w:space="0" w:color="auto"/>
                  </w:divBdr>
                  <w:divsChild>
                    <w:div w:id="409889745">
                      <w:marLeft w:val="0"/>
                      <w:marRight w:val="0"/>
                      <w:marTop w:val="0"/>
                      <w:marBottom w:val="0"/>
                      <w:divBdr>
                        <w:top w:val="none" w:sz="0" w:space="0" w:color="auto"/>
                        <w:left w:val="none" w:sz="0" w:space="0" w:color="auto"/>
                        <w:bottom w:val="none" w:sz="0" w:space="0" w:color="auto"/>
                        <w:right w:val="none" w:sz="0" w:space="0" w:color="auto"/>
                      </w:divBdr>
                      <w:divsChild>
                        <w:div w:id="1750075870">
                          <w:marLeft w:val="0"/>
                          <w:marRight w:val="0"/>
                          <w:marTop w:val="0"/>
                          <w:marBottom w:val="0"/>
                          <w:divBdr>
                            <w:top w:val="none" w:sz="0" w:space="0" w:color="auto"/>
                            <w:left w:val="none" w:sz="0" w:space="0" w:color="auto"/>
                            <w:bottom w:val="none" w:sz="0" w:space="0" w:color="auto"/>
                            <w:right w:val="none" w:sz="0" w:space="0" w:color="auto"/>
                          </w:divBdr>
                          <w:divsChild>
                            <w:div w:id="62800636">
                              <w:marLeft w:val="0"/>
                              <w:marRight w:val="0"/>
                              <w:marTop w:val="0"/>
                              <w:marBottom w:val="0"/>
                              <w:divBdr>
                                <w:top w:val="none" w:sz="0" w:space="0" w:color="auto"/>
                                <w:left w:val="none" w:sz="0" w:space="0" w:color="auto"/>
                                <w:bottom w:val="none" w:sz="0" w:space="0" w:color="auto"/>
                                <w:right w:val="none" w:sz="0" w:space="0" w:color="auto"/>
                              </w:divBdr>
                              <w:divsChild>
                                <w:div w:id="107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55377">
          <w:marLeft w:val="0"/>
          <w:marRight w:val="0"/>
          <w:marTop w:val="0"/>
          <w:marBottom w:val="0"/>
          <w:divBdr>
            <w:top w:val="none" w:sz="0" w:space="0" w:color="auto"/>
            <w:left w:val="none" w:sz="0" w:space="0" w:color="auto"/>
            <w:bottom w:val="none" w:sz="0" w:space="0" w:color="auto"/>
            <w:right w:val="none" w:sz="0" w:space="0" w:color="auto"/>
          </w:divBdr>
          <w:divsChild>
            <w:div w:id="105317303">
              <w:marLeft w:val="0"/>
              <w:marRight w:val="0"/>
              <w:marTop w:val="0"/>
              <w:marBottom w:val="0"/>
              <w:divBdr>
                <w:top w:val="none" w:sz="0" w:space="0" w:color="auto"/>
                <w:left w:val="none" w:sz="0" w:space="0" w:color="auto"/>
                <w:bottom w:val="none" w:sz="0" w:space="0" w:color="auto"/>
                <w:right w:val="none" w:sz="0" w:space="0" w:color="auto"/>
              </w:divBdr>
              <w:divsChild>
                <w:div w:id="1326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2083">
      <w:bodyDiv w:val="1"/>
      <w:marLeft w:val="0"/>
      <w:marRight w:val="0"/>
      <w:marTop w:val="0"/>
      <w:marBottom w:val="0"/>
      <w:divBdr>
        <w:top w:val="none" w:sz="0" w:space="0" w:color="auto"/>
        <w:left w:val="none" w:sz="0" w:space="0" w:color="auto"/>
        <w:bottom w:val="none" w:sz="0" w:space="0" w:color="auto"/>
        <w:right w:val="none" w:sz="0" w:space="0" w:color="auto"/>
      </w:divBdr>
      <w:divsChild>
        <w:div w:id="110169465">
          <w:marLeft w:val="0"/>
          <w:marRight w:val="0"/>
          <w:marTop w:val="0"/>
          <w:marBottom w:val="0"/>
          <w:divBdr>
            <w:top w:val="none" w:sz="0" w:space="0" w:color="auto"/>
            <w:left w:val="none" w:sz="0" w:space="0" w:color="auto"/>
            <w:bottom w:val="none" w:sz="0" w:space="0" w:color="auto"/>
            <w:right w:val="none" w:sz="0" w:space="0" w:color="auto"/>
          </w:divBdr>
          <w:divsChild>
            <w:div w:id="1258441597">
              <w:marLeft w:val="0"/>
              <w:marRight w:val="0"/>
              <w:marTop w:val="0"/>
              <w:marBottom w:val="0"/>
              <w:divBdr>
                <w:top w:val="none" w:sz="0" w:space="0" w:color="auto"/>
                <w:left w:val="none" w:sz="0" w:space="0" w:color="auto"/>
                <w:bottom w:val="none" w:sz="0" w:space="0" w:color="auto"/>
                <w:right w:val="none" w:sz="0" w:space="0" w:color="auto"/>
              </w:divBdr>
              <w:divsChild>
                <w:div w:id="11892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822">
          <w:marLeft w:val="0"/>
          <w:marRight w:val="0"/>
          <w:marTop w:val="0"/>
          <w:marBottom w:val="0"/>
          <w:divBdr>
            <w:top w:val="none" w:sz="0" w:space="0" w:color="auto"/>
            <w:left w:val="none" w:sz="0" w:space="0" w:color="auto"/>
            <w:bottom w:val="none" w:sz="0" w:space="0" w:color="auto"/>
            <w:right w:val="none" w:sz="0" w:space="0" w:color="auto"/>
          </w:divBdr>
          <w:divsChild>
            <w:div w:id="638807757">
              <w:marLeft w:val="0"/>
              <w:marRight w:val="0"/>
              <w:marTop w:val="0"/>
              <w:marBottom w:val="0"/>
              <w:divBdr>
                <w:top w:val="none" w:sz="0" w:space="0" w:color="auto"/>
                <w:left w:val="none" w:sz="0" w:space="0" w:color="auto"/>
                <w:bottom w:val="none" w:sz="0" w:space="0" w:color="auto"/>
                <w:right w:val="none" w:sz="0" w:space="0" w:color="auto"/>
              </w:divBdr>
              <w:divsChild>
                <w:div w:id="126246312">
                  <w:marLeft w:val="0"/>
                  <w:marRight w:val="0"/>
                  <w:marTop w:val="0"/>
                  <w:marBottom w:val="0"/>
                  <w:divBdr>
                    <w:top w:val="none" w:sz="0" w:space="0" w:color="auto"/>
                    <w:left w:val="none" w:sz="0" w:space="0" w:color="auto"/>
                    <w:bottom w:val="none" w:sz="0" w:space="0" w:color="auto"/>
                    <w:right w:val="none" w:sz="0" w:space="0" w:color="auto"/>
                  </w:divBdr>
                  <w:divsChild>
                    <w:div w:id="1217594388">
                      <w:marLeft w:val="0"/>
                      <w:marRight w:val="0"/>
                      <w:marTop w:val="0"/>
                      <w:marBottom w:val="0"/>
                      <w:divBdr>
                        <w:top w:val="none" w:sz="0" w:space="0" w:color="auto"/>
                        <w:left w:val="none" w:sz="0" w:space="0" w:color="auto"/>
                        <w:bottom w:val="none" w:sz="0" w:space="0" w:color="auto"/>
                        <w:right w:val="none" w:sz="0" w:space="0" w:color="auto"/>
                      </w:divBdr>
                      <w:divsChild>
                        <w:div w:id="2067532142">
                          <w:marLeft w:val="0"/>
                          <w:marRight w:val="0"/>
                          <w:marTop w:val="0"/>
                          <w:marBottom w:val="0"/>
                          <w:divBdr>
                            <w:top w:val="none" w:sz="0" w:space="0" w:color="auto"/>
                            <w:left w:val="none" w:sz="0" w:space="0" w:color="auto"/>
                            <w:bottom w:val="none" w:sz="0" w:space="0" w:color="auto"/>
                            <w:right w:val="none" w:sz="0" w:space="0" w:color="auto"/>
                          </w:divBdr>
                          <w:divsChild>
                            <w:div w:id="1781951839">
                              <w:marLeft w:val="0"/>
                              <w:marRight w:val="0"/>
                              <w:marTop w:val="0"/>
                              <w:marBottom w:val="0"/>
                              <w:divBdr>
                                <w:top w:val="none" w:sz="0" w:space="0" w:color="auto"/>
                                <w:left w:val="none" w:sz="0" w:space="0" w:color="auto"/>
                                <w:bottom w:val="none" w:sz="0" w:space="0" w:color="auto"/>
                                <w:right w:val="none" w:sz="0" w:space="0" w:color="auto"/>
                              </w:divBdr>
                              <w:divsChild>
                                <w:div w:id="15901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5133">
          <w:marLeft w:val="0"/>
          <w:marRight w:val="0"/>
          <w:marTop w:val="0"/>
          <w:marBottom w:val="0"/>
          <w:divBdr>
            <w:top w:val="none" w:sz="0" w:space="0" w:color="auto"/>
            <w:left w:val="none" w:sz="0" w:space="0" w:color="auto"/>
            <w:bottom w:val="none" w:sz="0" w:space="0" w:color="auto"/>
            <w:right w:val="none" w:sz="0" w:space="0" w:color="auto"/>
          </w:divBdr>
          <w:divsChild>
            <w:div w:id="1723362815">
              <w:marLeft w:val="0"/>
              <w:marRight w:val="0"/>
              <w:marTop w:val="0"/>
              <w:marBottom w:val="0"/>
              <w:divBdr>
                <w:top w:val="none" w:sz="0" w:space="0" w:color="auto"/>
                <w:left w:val="none" w:sz="0" w:space="0" w:color="auto"/>
                <w:bottom w:val="none" w:sz="0" w:space="0" w:color="auto"/>
                <w:right w:val="none" w:sz="0" w:space="0" w:color="auto"/>
              </w:divBdr>
              <w:divsChild>
                <w:div w:id="1599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ustry.gov.au/regulations-and-standards/buying-and-selling-goods-and-services-by-weights-and-other-measures/trade-measurement-inspect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au/Series/F2009L03479" TargetMode="External"/><Relationship Id="rId12" Type="http://schemas.openxmlformats.org/officeDocument/2006/relationships/hyperlink" Target="mailto:tmlicensees@measuremen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au/Series/C1960A00064" TargetMode="External"/><Relationship Id="rId11" Type="http://schemas.openxmlformats.org/officeDocument/2006/relationships/hyperlink" Target="https://www.industry.gov.au/regulations-and-standards/servicing-licensees" TargetMode="External"/><Relationship Id="rId5" Type="http://schemas.openxmlformats.org/officeDocument/2006/relationships/image" Target="media/image1.png"/><Relationship Id="rId10" Type="http://schemas.openxmlformats.org/officeDocument/2006/relationships/hyperlink" Target="https://www.industry.gov.au/regulations-and-standards/servicing-licensees" TargetMode="External"/><Relationship Id="rId4" Type="http://schemas.openxmlformats.org/officeDocument/2006/relationships/webSettings" Target="webSettings.xml"/><Relationship Id="rId9" Type="http://schemas.openxmlformats.org/officeDocument/2006/relationships/hyperlink" Target="https://www.industry.gov.au/regulations-and-standards/buying-and-selling-goods-and-services-by-weights-and-other-meas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Steele</dc:creator>
  <cp:keywords/>
  <dc:description/>
  <cp:lastModifiedBy>Damian Steele</cp:lastModifiedBy>
  <cp:revision>4</cp:revision>
  <cp:lastPrinted>2021-12-13T05:46:00Z</cp:lastPrinted>
  <dcterms:created xsi:type="dcterms:W3CDTF">2025-10-01T03:09:00Z</dcterms:created>
  <dcterms:modified xsi:type="dcterms:W3CDTF">2025-10-09T01:23:00Z</dcterms:modified>
</cp:coreProperties>
</file>